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653" w:rsidRPr="00993678" w:rsidRDefault="00993678" w:rsidP="00993678">
      <w:pPr>
        <w:pStyle w:val="Header"/>
        <w:tabs>
          <w:tab w:val="clear" w:pos="4819"/>
          <w:tab w:val="clear" w:pos="9638"/>
          <w:tab w:val="right" w:pos="13892"/>
        </w:tabs>
        <w:spacing w:before="0"/>
        <w:jc w:val="right"/>
        <w:rPr>
          <w:rFonts w:ascii="Calibri" w:eastAsia="Calibri" w:hAnsi="Calibri"/>
          <w:b/>
          <w:i/>
          <w:iCs/>
          <w:sz w:val="28"/>
          <w:szCs w:val="16"/>
          <w:lang w:val="en-US" w:eastAsia="en-US"/>
        </w:rPr>
      </w:pPr>
      <w:r w:rsidRPr="00993678">
        <w:rPr>
          <w:rFonts w:ascii="Calibri" w:eastAsia="Calibri" w:hAnsi="Calibri"/>
          <w:b/>
          <w:i/>
          <w:iCs/>
          <w:sz w:val="28"/>
          <w:szCs w:val="16"/>
          <w:lang w:val="en-US" w:eastAsia="en-US"/>
        </w:rPr>
        <w:t>Приложение 5.2</w:t>
      </w:r>
    </w:p>
    <w:p w:rsidR="00993678" w:rsidRPr="00993678" w:rsidRDefault="00993678" w:rsidP="00993678">
      <w:pPr>
        <w:pStyle w:val="Header"/>
        <w:pBdr>
          <w:bottom w:val="single" w:sz="4" w:space="1" w:color="auto"/>
        </w:pBdr>
        <w:tabs>
          <w:tab w:val="clear" w:pos="4819"/>
          <w:tab w:val="clear" w:pos="9638"/>
        </w:tabs>
        <w:jc w:val="right"/>
        <w:rPr>
          <w:rFonts w:ascii="Calibri" w:eastAsia="Calibri" w:hAnsi="Calibri"/>
          <w:i/>
          <w:iCs/>
          <w:szCs w:val="16"/>
          <w:lang w:val="en-US" w:eastAsia="en-US"/>
        </w:rPr>
      </w:pPr>
      <w:r w:rsidRPr="00993678">
        <w:rPr>
          <w:rFonts w:ascii="Calibri" w:eastAsia="Calibri" w:hAnsi="Calibri"/>
          <w:i/>
          <w:iCs/>
          <w:szCs w:val="16"/>
          <w:lang w:val="en-US" w:eastAsia="en-US"/>
        </w:rPr>
        <w:t>Доклад за екологична оценка – нетехническо резюме</w:t>
      </w:r>
    </w:p>
    <w:p w:rsidR="00E60653" w:rsidRPr="00F3238F" w:rsidRDefault="00E60653" w:rsidP="006A1CBE">
      <w:pPr>
        <w:spacing w:before="240"/>
        <w:ind w:right="160"/>
        <w:jc w:val="left"/>
        <w:rPr>
          <w:b/>
          <w:color w:val="999999"/>
          <w:sz w:val="32"/>
          <w:lang w:val="bg-BG"/>
        </w:rPr>
      </w:pPr>
    </w:p>
    <w:p w:rsidR="00E60653" w:rsidRPr="00F3238F" w:rsidRDefault="00E60653" w:rsidP="006A1CBE">
      <w:pPr>
        <w:spacing w:before="240"/>
        <w:ind w:right="160"/>
        <w:jc w:val="left"/>
        <w:rPr>
          <w:b/>
          <w:color w:val="999999"/>
          <w:sz w:val="32"/>
          <w:lang w:val="bg-BG"/>
        </w:rPr>
      </w:pPr>
    </w:p>
    <w:p w:rsidR="00E60653" w:rsidRPr="00F3238F" w:rsidRDefault="00E60653" w:rsidP="006A1CBE">
      <w:pPr>
        <w:spacing w:before="240"/>
        <w:ind w:right="160"/>
        <w:jc w:val="left"/>
        <w:rPr>
          <w:b/>
          <w:color w:val="999999"/>
          <w:sz w:val="32"/>
          <w:lang w:val="bg-BG"/>
        </w:rPr>
      </w:pPr>
    </w:p>
    <w:p w:rsidR="00E60653" w:rsidRPr="00F3238F" w:rsidRDefault="00E60653" w:rsidP="006A1CBE">
      <w:pPr>
        <w:spacing w:before="240"/>
        <w:ind w:right="160"/>
        <w:jc w:val="left"/>
        <w:rPr>
          <w:b/>
          <w:color w:val="999999"/>
          <w:sz w:val="32"/>
          <w:lang w:val="bg-BG"/>
        </w:rPr>
      </w:pPr>
    </w:p>
    <w:p w:rsidR="00E60653" w:rsidRPr="00F3238F" w:rsidRDefault="00E60653" w:rsidP="006A1CBE">
      <w:pPr>
        <w:spacing w:before="240"/>
        <w:ind w:right="160"/>
        <w:jc w:val="left"/>
        <w:rPr>
          <w:b/>
          <w:color w:val="999999"/>
          <w:sz w:val="32"/>
          <w:lang w:val="bg-BG"/>
        </w:rPr>
      </w:pPr>
    </w:p>
    <w:p w:rsidR="00E60653" w:rsidRPr="00F3238F" w:rsidRDefault="00E60653" w:rsidP="006A1CBE">
      <w:pPr>
        <w:spacing w:before="240"/>
        <w:ind w:right="160"/>
        <w:jc w:val="left"/>
        <w:rPr>
          <w:b/>
          <w:color w:val="999999"/>
          <w:sz w:val="32"/>
          <w:lang w:val="bg-BG"/>
        </w:rPr>
      </w:pPr>
    </w:p>
    <w:p w:rsidR="00E60653" w:rsidRPr="00F3238F" w:rsidRDefault="00E60653" w:rsidP="006A1CBE">
      <w:pPr>
        <w:spacing w:before="240"/>
        <w:ind w:right="160"/>
        <w:jc w:val="left"/>
        <w:rPr>
          <w:b/>
          <w:color w:val="999999"/>
          <w:sz w:val="32"/>
          <w:lang w:val="bg-BG"/>
        </w:rPr>
      </w:pPr>
    </w:p>
    <w:p w:rsidR="00E60653" w:rsidRPr="00F3238F" w:rsidRDefault="00E60653" w:rsidP="006A1CBE">
      <w:pPr>
        <w:spacing w:before="240"/>
        <w:ind w:right="160"/>
        <w:jc w:val="left"/>
        <w:rPr>
          <w:b/>
          <w:color w:val="999999"/>
          <w:sz w:val="32"/>
          <w:lang w:val="bg-BG"/>
        </w:rPr>
      </w:pPr>
    </w:p>
    <w:p w:rsidR="00E60653" w:rsidRPr="00F3238F" w:rsidRDefault="00E60653">
      <w:pPr>
        <w:rPr>
          <w:lang w:val="bg-BG"/>
        </w:rPr>
      </w:pPr>
    </w:p>
    <w:p w:rsidR="00E60653" w:rsidRPr="00F3238F" w:rsidRDefault="00E60653">
      <w:pPr>
        <w:rPr>
          <w:lang w:val="bg-BG"/>
        </w:rPr>
      </w:pPr>
    </w:p>
    <w:p w:rsidR="00E60653" w:rsidRPr="00F3238F" w:rsidRDefault="00E60653">
      <w:pPr>
        <w:rPr>
          <w:lang w:val="bg-BG"/>
        </w:rPr>
      </w:pPr>
    </w:p>
    <w:p w:rsidR="00E60653" w:rsidRPr="00F3238F" w:rsidRDefault="00E60653">
      <w:pPr>
        <w:rPr>
          <w:lang w:val="bg-BG"/>
        </w:rPr>
      </w:pPr>
    </w:p>
    <w:p w:rsidR="00E60653" w:rsidRPr="00F3238F" w:rsidRDefault="00E60653">
      <w:pPr>
        <w:rPr>
          <w:lang w:val="bg-BG"/>
        </w:rPr>
      </w:pPr>
    </w:p>
    <w:p w:rsidR="00E60653" w:rsidRPr="00F3238F" w:rsidRDefault="00E60653">
      <w:pPr>
        <w:rPr>
          <w:lang w:val="bg-BG"/>
        </w:rPr>
      </w:pPr>
    </w:p>
    <w:p w:rsidR="00E60653" w:rsidRPr="00F3238F" w:rsidRDefault="00E60653">
      <w:pPr>
        <w:rPr>
          <w:lang w:val="bg-BG"/>
        </w:rPr>
      </w:pPr>
    </w:p>
    <w:p w:rsidR="00E60653" w:rsidRPr="00F3238F" w:rsidRDefault="00E60653">
      <w:pPr>
        <w:rPr>
          <w:lang w:val="bg-BG"/>
        </w:rPr>
      </w:pPr>
    </w:p>
    <w:p w:rsidR="00E60653" w:rsidRPr="00F3238F" w:rsidRDefault="00E60653">
      <w:pPr>
        <w:spacing w:before="0"/>
        <w:ind w:right="-1" w:firstLine="709"/>
        <w:jc w:val="right"/>
        <w:rPr>
          <w:b/>
          <w:color w:val="999999"/>
          <w:sz w:val="32"/>
          <w:lang w:val="bg-BG"/>
        </w:rPr>
      </w:pPr>
    </w:p>
    <w:p w:rsidR="00E60653" w:rsidRPr="00F3238F" w:rsidRDefault="00D358BF">
      <w:pPr>
        <w:spacing w:before="0"/>
        <w:ind w:right="-1" w:firstLine="709"/>
        <w:jc w:val="right"/>
        <w:rPr>
          <w:b/>
          <w:color w:val="999999"/>
          <w:sz w:val="32"/>
          <w:lang w:val="bg-BG"/>
        </w:rPr>
      </w:pPr>
      <w:r w:rsidRPr="00F3238F">
        <w:rPr>
          <w:b/>
          <w:color w:val="999999"/>
          <w:sz w:val="32"/>
          <w:lang w:val="bg-BG"/>
        </w:rPr>
        <w:t>Република България</w:t>
      </w:r>
    </w:p>
    <w:p w:rsidR="006A1CBE" w:rsidRDefault="00D358BF">
      <w:pPr>
        <w:spacing w:before="0"/>
        <w:ind w:right="-1" w:firstLine="709"/>
        <w:jc w:val="right"/>
        <w:rPr>
          <w:b/>
          <w:color w:val="999999"/>
          <w:sz w:val="32"/>
          <w:lang w:val="bg-BG"/>
        </w:rPr>
      </w:pPr>
      <w:r w:rsidRPr="00F3238F">
        <w:rPr>
          <w:b/>
          <w:color w:val="999999"/>
          <w:sz w:val="32"/>
          <w:lang w:val="bg-BG"/>
        </w:rPr>
        <w:t xml:space="preserve">Министерство на регионалното развитие </w:t>
      </w:r>
      <w:r w:rsidR="006A1CBE">
        <w:rPr>
          <w:b/>
          <w:color w:val="999999"/>
          <w:sz w:val="32"/>
          <w:lang w:val="bg-BG"/>
        </w:rPr>
        <w:t>и</w:t>
      </w:r>
    </w:p>
    <w:p w:rsidR="006A1CBE" w:rsidRDefault="006A1CBE">
      <w:pPr>
        <w:spacing w:before="0"/>
        <w:ind w:right="-1" w:firstLine="709"/>
        <w:jc w:val="right"/>
        <w:rPr>
          <w:b/>
          <w:color w:val="999999"/>
          <w:sz w:val="32"/>
          <w:lang w:val="bg-BG"/>
        </w:rPr>
      </w:pPr>
      <w:r>
        <w:rPr>
          <w:b/>
          <w:color w:val="999999"/>
          <w:sz w:val="32"/>
          <w:lang w:val="bg-BG"/>
        </w:rPr>
        <w:t>благоустройството, главна дирекция „Управление</w:t>
      </w:r>
    </w:p>
    <w:p w:rsidR="00E60653" w:rsidRDefault="00D358BF">
      <w:pPr>
        <w:spacing w:before="0"/>
        <w:ind w:right="-1" w:firstLine="709"/>
        <w:jc w:val="right"/>
        <w:rPr>
          <w:b/>
          <w:color w:val="999999"/>
          <w:sz w:val="32"/>
          <w:lang w:val="bg-BG"/>
        </w:rPr>
      </w:pPr>
      <w:r w:rsidRPr="00F3238F">
        <w:rPr>
          <w:b/>
          <w:color w:val="999999"/>
          <w:sz w:val="32"/>
          <w:lang w:val="bg-BG"/>
        </w:rPr>
        <w:t>на териториалното сътрудничество“</w:t>
      </w:r>
    </w:p>
    <w:p w:rsidR="006A1CBE" w:rsidRPr="00F3238F" w:rsidRDefault="006A1CBE">
      <w:pPr>
        <w:spacing w:before="0"/>
        <w:ind w:right="-1" w:firstLine="709"/>
        <w:jc w:val="right"/>
        <w:rPr>
          <w:b/>
          <w:bCs/>
          <w:sz w:val="32"/>
          <w:lang w:val="bg-BG"/>
        </w:rPr>
      </w:pPr>
    </w:p>
    <w:p w:rsidR="006A1CBE" w:rsidRDefault="006A1CBE">
      <w:pPr>
        <w:spacing w:before="0"/>
        <w:jc w:val="right"/>
        <w:rPr>
          <w:b/>
          <w:bCs/>
          <w:sz w:val="32"/>
          <w:lang w:val="bg-BG"/>
        </w:rPr>
      </w:pPr>
      <w:r>
        <w:rPr>
          <w:b/>
          <w:bCs/>
          <w:sz w:val="32"/>
          <w:lang w:val="bg-BG"/>
        </w:rPr>
        <w:t>ДОКЛАД ЗА ЕКОЛОГИЧНА ОЦЕНКА НА</w:t>
      </w:r>
    </w:p>
    <w:p w:rsidR="006A1CBE" w:rsidRDefault="00D358BF">
      <w:pPr>
        <w:spacing w:before="0"/>
        <w:jc w:val="right"/>
        <w:rPr>
          <w:b/>
          <w:bCs/>
          <w:sz w:val="32"/>
          <w:lang w:val="bg-BG"/>
        </w:rPr>
      </w:pPr>
      <w:r w:rsidRPr="00F3238F">
        <w:rPr>
          <w:b/>
          <w:bCs/>
          <w:sz w:val="32"/>
          <w:lang w:val="bg-BG"/>
        </w:rPr>
        <w:t>ПРОГРАМАТА ЗА ТРАНСГРАНИЧНО СЪТРУДНИЧЕСТВО</w:t>
      </w:r>
    </w:p>
    <w:p w:rsidR="006A1CBE" w:rsidRDefault="00D358BF">
      <w:pPr>
        <w:spacing w:before="0"/>
        <w:jc w:val="right"/>
        <w:rPr>
          <w:b/>
          <w:bCs/>
          <w:sz w:val="32"/>
          <w:lang w:val="bg-BG"/>
        </w:rPr>
      </w:pPr>
      <w:r w:rsidRPr="00F3238F">
        <w:rPr>
          <w:b/>
          <w:bCs/>
          <w:sz w:val="32"/>
          <w:lang w:val="bg-BG"/>
        </w:rPr>
        <w:t xml:space="preserve">БЪЛГАРИЯ - </w:t>
      </w:r>
      <w:r w:rsidR="006A1CBE">
        <w:rPr>
          <w:b/>
          <w:bCs/>
          <w:sz w:val="32"/>
          <w:lang w:val="bg-BG"/>
        </w:rPr>
        <w:t>БИВША ЮГОСЛАВСКА РЕПУБЛИКА</w:t>
      </w:r>
    </w:p>
    <w:p w:rsidR="00E60653" w:rsidRPr="00F3238F" w:rsidRDefault="00D358BF">
      <w:pPr>
        <w:spacing w:before="0"/>
        <w:jc w:val="right"/>
        <w:rPr>
          <w:b/>
          <w:bCs/>
          <w:sz w:val="32"/>
          <w:lang w:val="bg-BG"/>
        </w:rPr>
      </w:pPr>
      <w:r w:rsidRPr="00F3238F">
        <w:rPr>
          <w:b/>
          <w:bCs/>
          <w:sz w:val="32"/>
          <w:lang w:val="bg-BG"/>
        </w:rPr>
        <w:t>МАКЕДОНИЯ 2014</w:t>
      </w:r>
      <w:r w:rsidR="006A1CBE">
        <w:rPr>
          <w:b/>
          <w:bCs/>
          <w:sz w:val="32"/>
          <w:lang w:val="bg-BG"/>
        </w:rPr>
        <w:t xml:space="preserve"> </w:t>
      </w:r>
      <w:r w:rsidRPr="00F3238F">
        <w:rPr>
          <w:b/>
          <w:bCs/>
          <w:sz w:val="32"/>
          <w:lang w:val="bg-BG"/>
        </w:rPr>
        <w:t>-</w:t>
      </w:r>
      <w:r w:rsidR="006A1CBE">
        <w:rPr>
          <w:b/>
          <w:bCs/>
          <w:sz w:val="32"/>
          <w:lang w:val="bg-BG"/>
        </w:rPr>
        <w:t xml:space="preserve"> </w:t>
      </w:r>
      <w:r w:rsidRPr="00F3238F">
        <w:rPr>
          <w:b/>
          <w:bCs/>
          <w:sz w:val="32"/>
          <w:lang w:val="bg-BG"/>
        </w:rPr>
        <w:t>2020</w:t>
      </w:r>
    </w:p>
    <w:p w:rsidR="006A1CBE" w:rsidRDefault="006A1CBE">
      <w:pPr>
        <w:spacing w:before="0"/>
        <w:jc w:val="right"/>
        <w:rPr>
          <w:b/>
          <w:color w:val="999999"/>
          <w:sz w:val="32"/>
          <w:lang w:val="bg-BG"/>
        </w:rPr>
      </w:pPr>
    </w:p>
    <w:p w:rsidR="00E60653" w:rsidRDefault="00D358BF">
      <w:pPr>
        <w:spacing w:before="0"/>
        <w:jc w:val="right"/>
        <w:rPr>
          <w:b/>
          <w:color w:val="999999"/>
          <w:sz w:val="32"/>
          <w:lang w:val="bg-BG"/>
        </w:rPr>
      </w:pPr>
      <w:r w:rsidRPr="00F3238F">
        <w:rPr>
          <w:b/>
          <w:color w:val="999999"/>
          <w:sz w:val="32"/>
          <w:lang w:val="bg-BG"/>
        </w:rPr>
        <w:t>Нетехническо резюме</w:t>
      </w:r>
    </w:p>
    <w:p w:rsidR="006A1CBE" w:rsidRDefault="006A1CBE">
      <w:pPr>
        <w:spacing w:before="0"/>
        <w:jc w:val="right"/>
        <w:rPr>
          <w:b/>
          <w:color w:val="999999"/>
          <w:sz w:val="32"/>
          <w:lang w:val="bg-BG"/>
        </w:rPr>
      </w:pPr>
    </w:p>
    <w:p w:rsidR="006A1CBE" w:rsidRPr="00F3238F" w:rsidRDefault="006A1CBE">
      <w:pPr>
        <w:spacing w:before="0"/>
        <w:jc w:val="right"/>
        <w:rPr>
          <w:b/>
          <w:color w:val="999999"/>
          <w:sz w:val="32"/>
          <w:lang w:val="bg-BG"/>
        </w:rPr>
      </w:pPr>
    </w:p>
    <w:p w:rsidR="00E60653" w:rsidRPr="00F3238F" w:rsidRDefault="00D358BF">
      <w:pPr>
        <w:pStyle w:val="Heading1"/>
        <w:rPr>
          <w:lang w:val="bg-BG" w:eastAsia="en-US"/>
        </w:rPr>
      </w:pPr>
      <w:bookmarkStart w:id="0" w:name="_Toc392800883"/>
      <w:r w:rsidRPr="00F3238F">
        <w:rPr>
          <w:lang w:val="bg-BG" w:eastAsia="en-US"/>
        </w:rPr>
        <w:lastRenderedPageBreak/>
        <w:t>Нетехническо резюме</w:t>
      </w:r>
      <w:bookmarkEnd w:id="0"/>
    </w:p>
    <w:p w:rsidR="00E60653" w:rsidRPr="00F3238F" w:rsidRDefault="00D358BF">
      <w:pPr>
        <w:rPr>
          <w:rFonts w:cs="Arial"/>
          <w:color w:val="000000"/>
          <w:lang w:val="bg-BG"/>
        </w:rPr>
      </w:pPr>
      <w:r w:rsidRPr="00F3238F">
        <w:rPr>
          <w:rFonts w:cs="Arial"/>
          <w:color w:val="000000"/>
          <w:lang w:val="bg-BG"/>
        </w:rPr>
        <w:t xml:space="preserve">Съгласно Директива 2001/42/ЕО за </w:t>
      </w:r>
      <w:r w:rsidR="00993678">
        <w:rPr>
          <w:rFonts w:cs="Arial"/>
          <w:color w:val="000000"/>
          <w:lang w:val="bg-BG"/>
        </w:rPr>
        <w:t>стратегическа екологична оценка,</w:t>
      </w:r>
      <w:r w:rsidRPr="00F3238F">
        <w:rPr>
          <w:rFonts w:cs="Arial"/>
          <w:color w:val="000000"/>
          <w:lang w:val="bg-BG"/>
        </w:rPr>
        <w:t xml:space="preserve"> </w:t>
      </w:r>
      <w:r w:rsidR="00993678">
        <w:rPr>
          <w:rFonts w:cs="Arial"/>
          <w:color w:val="000000"/>
          <w:lang w:val="bg-BG"/>
        </w:rPr>
        <w:t xml:space="preserve">по </w:t>
      </w:r>
      <w:r w:rsidR="00993678" w:rsidRPr="00F3238F">
        <w:rPr>
          <w:rFonts w:cs="Arial"/>
          <w:color w:val="000000"/>
          <w:lang w:val="bg-BG"/>
        </w:rPr>
        <w:t xml:space="preserve">Програмата за </w:t>
      </w:r>
      <w:r w:rsidR="00993678">
        <w:rPr>
          <w:rFonts w:cs="Arial"/>
          <w:color w:val="000000"/>
          <w:lang w:val="bg-BG"/>
        </w:rPr>
        <w:t xml:space="preserve">трансгранично сътрудничество </w:t>
      </w:r>
      <w:r w:rsidR="00993678">
        <w:rPr>
          <w:rFonts w:cs="Arial"/>
          <w:color w:val="000000"/>
          <w:lang w:val="en-US"/>
        </w:rPr>
        <w:t>(</w:t>
      </w:r>
      <w:r w:rsidR="00993678" w:rsidRPr="00F3238F">
        <w:rPr>
          <w:rFonts w:cs="Arial"/>
          <w:color w:val="000000"/>
          <w:lang w:val="bg-BG"/>
        </w:rPr>
        <w:t>ТГС</w:t>
      </w:r>
      <w:r w:rsidR="00993678">
        <w:rPr>
          <w:rFonts w:cs="Arial"/>
          <w:color w:val="000000"/>
          <w:lang w:val="en-US"/>
        </w:rPr>
        <w:t>)</w:t>
      </w:r>
      <w:r w:rsidR="00993678">
        <w:rPr>
          <w:rFonts w:cs="Arial"/>
          <w:color w:val="000000"/>
          <w:lang w:val="bg-BG"/>
        </w:rPr>
        <w:t xml:space="preserve"> по Инструмента за предприсъединителна помощ</w:t>
      </w:r>
      <w:r w:rsidR="00993678" w:rsidRPr="00F3238F">
        <w:rPr>
          <w:rFonts w:cs="Arial"/>
          <w:color w:val="000000"/>
          <w:lang w:val="bg-BG"/>
        </w:rPr>
        <w:t xml:space="preserve"> </w:t>
      </w:r>
      <w:r w:rsidR="00993678">
        <w:rPr>
          <w:rFonts w:cs="Arial"/>
          <w:color w:val="000000"/>
          <w:lang w:val="en-US"/>
        </w:rPr>
        <w:t>(</w:t>
      </w:r>
      <w:r w:rsidR="00993678" w:rsidRPr="00F3238F">
        <w:rPr>
          <w:rFonts w:cs="Arial"/>
          <w:color w:val="000000"/>
          <w:lang w:val="bg-BG"/>
        </w:rPr>
        <w:t>ИПП</w:t>
      </w:r>
      <w:r w:rsidR="00993678">
        <w:rPr>
          <w:rFonts w:cs="Arial"/>
          <w:color w:val="000000"/>
          <w:lang w:val="en-US"/>
        </w:rPr>
        <w:t>)</w:t>
      </w:r>
      <w:r w:rsidR="00993678" w:rsidRPr="00F3238F">
        <w:rPr>
          <w:rFonts w:cs="Arial"/>
          <w:color w:val="000000"/>
          <w:lang w:val="bg-BG"/>
        </w:rPr>
        <w:t xml:space="preserve"> България</w:t>
      </w:r>
      <w:r w:rsidR="00993678">
        <w:rPr>
          <w:rFonts w:cs="Arial"/>
          <w:color w:val="000000"/>
          <w:lang w:val="bg-BG"/>
        </w:rPr>
        <w:t xml:space="preserve"> </w:t>
      </w:r>
      <w:r w:rsidR="00993678" w:rsidRPr="00F3238F">
        <w:rPr>
          <w:rFonts w:cs="Arial"/>
          <w:color w:val="000000"/>
          <w:lang w:val="bg-BG"/>
        </w:rPr>
        <w:t>-</w:t>
      </w:r>
      <w:r w:rsidR="00993678">
        <w:rPr>
          <w:rFonts w:cs="Arial"/>
          <w:color w:val="000000"/>
          <w:lang w:val="bg-BG"/>
        </w:rPr>
        <w:t xml:space="preserve"> б</w:t>
      </w:r>
      <w:r w:rsidR="00993678" w:rsidRPr="00F3238F">
        <w:rPr>
          <w:rFonts w:cs="Arial"/>
          <w:color w:val="000000"/>
          <w:lang w:val="bg-BG"/>
        </w:rPr>
        <w:t xml:space="preserve">ивша </w:t>
      </w:r>
      <w:r w:rsidR="00993678">
        <w:rPr>
          <w:rFonts w:cs="Arial"/>
          <w:color w:val="000000"/>
          <w:lang w:val="bg-BG"/>
        </w:rPr>
        <w:t>Ю</w:t>
      </w:r>
      <w:r w:rsidR="00993678" w:rsidRPr="00F3238F">
        <w:rPr>
          <w:rFonts w:cs="Arial"/>
          <w:color w:val="000000"/>
          <w:lang w:val="bg-BG"/>
        </w:rPr>
        <w:t xml:space="preserve">гославска </w:t>
      </w:r>
      <w:r w:rsidR="00993678">
        <w:rPr>
          <w:rFonts w:cs="Arial"/>
          <w:color w:val="000000"/>
          <w:lang w:val="bg-BG"/>
        </w:rPr>
        <w:t>Р</w:t>
      </w:r>
      <w:r w:rsidR="00993678" w:rsidRPr="00F3238F">
        <w:rPr>
          <w:rFonts w:cs="Arial"/>
          <w:color w:val="000000"/>
          <w:lang w:val="bg-BG"/>
        </w:rPr>
        <w:t xml:space="preserve">епублика Македония 2014 </w:t>
      </w:r>
      <w:r w:rsidR="00993678">
        <w:rPr>
          <w:rFonts w:cs="Arial"/>
          <w:color w:val="000000"/>
          <w:lang w:val="bg-BG"/>
        </w:rPr>
        <w:t xml:space="preserve">– </w:t>
      </w:r>
      <w:r w:rsidR="00993678" w:rsidRPr="00F3238F">
        <w:rPr>
          <w:rFonts w:cs="Arial"/>
          <w:color w:val="000000"/>
          <w:lang w:val="bg-BG"/>
        </w:rPr>
        <w:t>2020</w:t>
      </w:r>
      <w:r w:rsidR="00993678">
        <w:rPr>
          <w:rFonts w:cs="Arial"/>
          <w:color w:val="000000"/>
          <w:lang w:val="bg-BG"/>
        </w:rPr>
        <w:t xml:space="preserve"> </w:t>
      </w:r>
      <w:r w:rsidR="00993678" w:rsidRPr="00F3238F">
        <w:rPr>
          <w:rFonts w:cs="Arial"/>
          <w:color w:val="000000"/>
          <w:lang w:val="bg-BG"/>
        </w:rPr>
        <w:t>г</w:t>
      </w:r>
      <w:r w:rsidR="00993678">
        <w:rPr>
          <w:rFonts w:cs="Arial"/>
          <w:color w:val="000000"/>
          <w:lang w:val="bg-BG"/>
        </w:rPr>
        <w:t>.</w:t>
      </w:r>
      <w:r w:rsidR="00993678" w:rsidRPr="00F3238F">
        <w:rPr>
          <w:rFonts w:cs="Arial"/>
          <w:color w:val="000000"/>
          <w:lang w:val="bg-BG"/>
        </w:rPr>
        <w:t xml:space="preserve"> </w:t>
      </w:r>
      <w:r w:rsidR="00993678">
        <w:rPr>
          <w:rFonts w:cs="Arial"/>
          <w:color w:val="000000"/>
          <w:lang w:val="bg-BG"/>
        </w:rPr>
        <w:t>т</w:t>
      </w:r>
      <w:r w:rsidR="00A47B61">
        <w:rPr>
          <w:rFonts w:cs="Arial"/>
          <w:color w:val="000000"/>
          <w:lang w:val="bg-BG"/>
        </w:rPr>
        <w:t>рябва да бъде проведена с</w:t>
      </w:r>
      <w:r w:rsidR="00993678" w:rsidRPr="00F3238F">
        <w:rPr>
          <w:rFonts w:cs="Arial"/>
          <w:color w:val="000000"/>
          <w:lang w:val="bg-BG"/>
        </w:rPr>
        <w:t xml:space="preserve">тратегическа екологична оценка </w:t>
      </w:r>
      <w:r w:rsidR="00A47B61" w:rsidRPr="00A47B61">
        <w:rPr>
          <w:rFonts w:cs="Arial"/>
          <w:color w:val="000000"/>
          <w:lang w:val="bg-BG"/>
        </w:rPr>
        <w:t>(</w:t>
      </w:r>
      <w:r w:rsidR="00A47B61">
        <w:rPr>
          <w:rFonts w:cs="Arial"/>
          <w:color w:val="000000"/>
          <w:lang w:val="bg-BG"/>
        </w:rPr>
        <w:t>СЕО, също и Е</w:t>
      </w:r>
      <w:r w:rsidR="00A47B61" w:rsidRPr="00A47B61">
        <w:rPr>
          <w:rFonts w:cs="Arial"/>
          <w:color w:val="000000"/>
          <w:lang w:val="bg-BG"/>
        </w:rPr>
        <w:t>кологична оценка)</w:t>
      </w:r>
      <w:r w:rsidR="00993678">
        <w:rPr>
          <w:rFonts w:cs="Arial"/>
          <w:color w:val="000000"/>
          <w:lang w:val="bg-BG"/>
        </w:rPr>
        <w:t xml:space="preserve"> к</w:t>
      </w:r>
      <w:r w:rsidRPr="00F3238F">
        <w:rPr>
          <w:rFonts w:cs="Arial"/>
          <w:color w:val="000000"/>
          <w:lang w:val="bg-BG"/>
        </w:rPr>
        <w:t>ато част от процедурата по п</w:t>
      </w:r>
      <w:r w:rsidR="00993678">
        <w:rPr>
          <w:rFonts w:cs="Arial"/>
          <w:color w:val="000000"/>
          <w:lang w:val="bg-BG"/>
        </w:rPr>
        <w:t>ланиране</w:t>
      </w:r>
      <w:r w:rsidRPr="00F3238F">
        <w:rPr>
          <w:rFonts w:cs="Arial"/>
          <w:color w:val="000000"/>
          <w:lang w:val="bg-BG"/>
        </w:rPr>
        <w:t xml:space="preserve">. Екологичната оценка на </w:t>
      </w:r>
      <w:r w:rsidR="00A47B61">
        <w:rPr>
          <w:rFonts w:cs="Arial"/>
          <w:color w:val="000000"/>
          <w:lang w:val="bg-BG"/>
        </w:rPr>
        <w:t>п</w:t>
      </w:r>
      <w:r w:rsidRPr="00F3238F">
        <w:rPr>
          <w:rFonts w:cs="Arial"/>
          <w:color w:val="000000"/>
          <w:lang w:val="bg-BG"/>
        </w:rPr>
        <w:t>рограмата следва стъпките от процеса на СЕО, отговарящи на обичайните етапи на програмиране в рамките на Политиката за сближаване, както е определено в „</w:t>
      </w:r>
      <w:r w:rsidRPr="00F3238F">
        <w:rPr>
          <w:rFonts w:cs="Arial"/>
          <w:i/>
          <w:lang w:val="bg-BG" w:eastAsia="el-GR"/>
        </w:rPr>
        <w:t>Насоките за предварителна оценка (2014</w:t>
      </w:r>
      <w:r w:rsidR="00A47B61">
        <w:rPr>
          <w:rFonts w:cs="Arial"/>
          <w:i/>
          <w:lang w:val="bg-BG" w:eastAsia="el-GR"/>
        </w:rPr>
        <w:t xml:space="preserve"> </w:t>
      </w:r>
      <w:r w:rsidRPr="00F3238F">
        <w:rPr>
          <w:rFonts w:cs="Arial"/>
          <w:i/>
          <w:lang w:val="bg-BG" w:eastAsia="el-GR"/>
        </w:rPr>
        <w:t>-</w:t>
      </w:r>
      <w:r w:rsidR="00A47B61">
        <w:rPr>
          <w:rFonts w:cs="Arial"/>
          <w:i/>
          <w:lang w:val="bg-BG" w:eastAsia="el-GR"/>
        </w:rPr>
        <w:t xml:space="preserve"> </w:t>
      </w:r>
      <w:r w:rsidRPr="00F3238F">
        <w:rPr>
          <w:rFonts w:cs="Arial"/>
          <w:i/>
          <w:lang w:val="bg-BG" w:eastAsia="el-GR"/>
        </w:rPr>
        <w:t>2020 г.)</w:t>
      </w:r>
      <w:r w:rsidRPr="00F3238F">
        <w:rPr>
          <w:rFonts w:cs="Arial"/>
          <w:lang w:val="bg-BG" w:eastAsia="el-GR"/>
        </w:rPr>
        <w:t>“. Процесът на СЕО има за цел оценка на възможните въздействия върху околната среда на Програмата за ТГС</w:t>
      </w:r>
      <w:r w:rsidR="00A47B61">
        <w:rPr>
          <w:rFonts w:cs="Arial"/>
          <w:lang w:val="bg-BG" w:eastAsia="el-GR"/>
        </w:rPr>
        <w:t xml:space="preserve"> по</w:t>
      </w:r>
      <w:r w:rsidRPr="00F3238F">
        <w:rPr>
          <w:rFonts w:cs="Arial"/>
          <w:lang w:val="bg-BG" w:eastAsia="el-GR"/>
        </w:rPr>
        <w:t xml:space="preserve"> ИПП България</w:t>
      </w:r>
      <w:r w:rsidR="00A47B61">
        <w:rPr>
          <w:rFonts w:cs="Arial"/>
          <w:lang w:val="bg-BG" w:eastAsia="el-GR"/>
        </w:rPr>
        <w:t xml:space="preserve"> </w:t>
      </w:r>
      <w:r w:rsidRPr="00F3238F">
        <w:rPr>
          <w:rFonts w:cs="Arial"/>
          <w:lang w:val="bg-BG" w:eastAsia="el-GR"/>
        </w:rPr>
        <w:t>-</w:t>
      </w:r>
      <w:r w:rsidR="00A47B61">
        <w:rPr>
          <w:rFonts w:cs="Arial"/>
          <w:lang w:val="bg-BG" w:eastAsia="el-GR"/>
        </w:rPr>
        <w:t xml:space="preserve"> б</w:t>
      </w:r>
      <w:r w:rsidRPr="00F3238F">
        <w:rPr>
          <w:rFonts w:cs="Arial"/>
          <w:lang w:val="bg-BG" w:eastAsia="el-GR"/>
        </w:rPr>
        <w:t xml:space="preserve">ивша </w:t>
      </w:r>
      <w:r w:rsidR="00A47B61">
        <w:rPr>
          <w:rFonts w:cs="Arial"/>
          <w:lang w:val="bg-BG" w:eastAsia="el-GR"/>
        </w:rPr>
        <w:t>Ю</w:t>
      </w:r>
      <w:r w:rsidRPr="00F3238F">
        <w:rPr>
          <w:rFonts w:cs="Arial"/>
          <w:lang w:val="bg-BG" w:eastAsia="el-GR"/>
        </w:rPr>
        <w:t xml:space="preserve">гославска </w:t>
      </w:r>
      <w:r w:rsidR="00A47B61">
        <w:rPr>
          <w:rFonts w:cs="Arial"/>
          <w:lang w:val="bg-BG" w:eastAsia="el-GR"/>
        </w:rPr>
        <w:t>Р</w:t>
      </w:r>
      <w:r w:rsidRPr="00F3238F">
        <w:rPr>
          <w:rFonts w:cs="Arial"/>
          <w:lang w:val="bg-BG" w:eastAsia="el-GR"/>
        </w:rPr>
        <w:t>епублика Македония 2014</w:t>
      </w:r>
      <w:r w:rsidR="00A47B61">
        <w:rPr>
          <w:rFonts w:cs="Arial"/>
          <w:lang w:val="bg-BG" w:eastAsia="el-GR"/>
        </w:rPr>
        <w:t xml:space="preserve"> – </w:t>
      </w:r>
      <w:r w:rsidRPr="00F3238F">
        <w:rPr>
          <w:rFonts w:cs="Arial"/>
          <w:lang w:val="bg-BG" w:eastAsia="el-GR"/>
        </w:rPr>
        <w:t>2020</w:t>
      </w:r>
      <w:r w:rsidR="00A47B61">
        <w:rPr>
          <w:rFonts w:cs="Arial"/>
          <w:lang w:val="bg-BG" w:eastAsia="el-GR"/>
        </w:rPr>
        <w:t xml:space="preserve"> </w:t>
      </w:r>
      <w:r w:rsidRPr="00F3238F">
        <w:rPr>
          <w:rFonts w:cs="Arial"/>
          <w:lang w:val="bg-BG" w:eastAsia="el-GR"/>
        </w:rPr>
        <w:t xml:space="preserve">г. Предназначението на този процес е да </w:t>
      </w:r>
      <w:r w:rsidR="00A47B61">
        <w:rPr>
          <w:rFonts w:cs="Arial"/>
          <w:lang w:val="bg-BG" w:eastAsia="el-GR"/>
        </w:rPr>
        <w:t>гарантира</w:t>
      </w:r>
      <w:r w:rsidRPr="00F3238F">
        <w:rPr>
          <w:rFonts w:cs="Arial"/>
          <w:lang w:val="bg-BG" w:eastAsia="el-GR"/>
        </w:rPr>
        <w:t xml:space="preserve"> високо равнище на защита на околната среда и да допринесе за интегрирането на екологичните съображения в подготовката и </w:t>
      </w:r>
      <w:r w:rsidR="00A47B61">
        <w:rPr>
          <w:rFonts w:cs="Arial"/>
          <w:lang w:val="bg-BG" w:eastAsia="el-GR"/>
        </w:rPr>
        <w:t>одобрението</w:t>
      </w:r>
      <w:r w:rsidRPr="00F3238F">
        <w:rPr>
          <w:rFonts w:cs="Arial"/>
          <w:lang w:val="bg-BG" w:eastAsia="el-GR"/>
        </w:rPr>
        <w:t xml:space="preserve"> на програма</w:t>
      </w:r>
      <w:r w:rsidR="000D5F27">
        <w:rPr>
          <w:rFonts w:cs="Arial"/>
          <w:lang w:val="bg-BG" w:eastAsia="el-GR"/>
        </w:rPr>
        <w:t>та,</w:t>
      </w:r>
      <w:r w:rsidRPr="00F3238F">
        <w:rPr>
          <w:rFonts w:cs="Arial"/>
          <w:lang w:val="bg-BG" w:eastAsia="el-GR"/>
        </w:rPr>
        <w:t xml:space="preserve"> с цел насърчаване на устойчиво</w:t>
      </w:r>
      <w:r w:rsidR="00A47B61">
        <w:rPr>
          <w:rFonts w:cs="Arial"/>
          <w:lang w:val="bg-BG" w:eastAsia="el-GR"/>
        </w:rPr>
        <w:t>то</w:t>
      </w:r>
      <w:r w:rsidRPr="00F3238F">
        <w:rPr>
          <w:rFonts w:cs="Arial"/>
          <w:lang w:val="bg-BG" w:eastAsia="el-GR"/>
        </w:rPr>
        <w:t xml:space="preserve"> развитие.</w:t>
      </w:r>
    </w:p>
    <w:p w:rsidR="00D358BF" w:rsidRPr="00F3238F" w:rsidRDefault="00D358BF">
      <w:pPr>
        <w:autoSpaceDE w:val="0"/>
        <w:autoSpaceDN w:val="0"/>
        <w:adjustRightInd w:val="0"/>
        <w:rPr>
          <w:rFonts w:cs="Arial"/>
          <w:color w:val="000000"/>
          <w:lang w:val="bg-BG"/>
        </w:rPr>
      </w:pPr>
      <w:r w:rsidRPr="00F3238F">
        <w:rPr>
          <w:rFonts w:cs="Arial"/>
          <w:color w:val="000000"/>
          <w:lang w:val="bg-BG"/>
        </w:rPr>
        <w:t xml:space="preserve">Вариант 1 на </w:t>
      </w:r>
      <w:r w:rsidR="001B0CFD">
        <w:rPr>
          <w:rFonts w:cs="Arial"/>
          <w:color w:val="000000"/>
          <w:lang w:val="bg-BG"/>
        </w:rPr>
        <w:t>програмата</w:t>
      </w:r>
      <w:r w:rsidRPr="00F3238F">
        <w:rPr>
          <w:rFonts w:cs="Arial"/>
          <w:color w:val="000000"/>
          <w:lang w:val="bg-BG"/>
        </w:rPr>
        <w:t xml:space="preserve"> (юни 2014 г.) представлява основа за оценка на възможните въздействия върху околната среда, които биха последвали от из</w:t>
      </w:r>
      <w:r w:rsidR="001B0CFD">
        <w:rPr>
          <w:rFonts w:cs="Arial"/>
          <w:color w:val="000000"/>
          <w:lang w:val="bg-BG"/>
        </w:rPr>
        <w:t>пълнението на п</w:t>
      </w:r>
      <w:r w:rsidRPr="00F3238F">
        <w:rPr>
          <w:rFonts w:cs="Arial"/>
          <w:color w:val="000000"/>
          <w:lang w:val="bg-BG"/>
        </w:rPr>
        <w:t xml:space="preserve">рограмата. Окончателният </w:t>
      </w:r>
      <w:r w:rsidR="001B0CFD">
        <w:rPr>
          <w:rFonts w:cs="Arial"/>
          <w:color w:val="000000"/>
          <w:lang w:val="bg-BG"/>
        </w:rPr>
        <w:t>проект</w:t>
      </w:r>
      <w:r w:rsidRPr="00F3238F">
        <w:rPr>
          <w:rFonts w:cs="Arial"/>
          <w:color w:val="000000"/>
          <w:lang w:val="bg-BG"/>
        </w:rPr>
        <w:t xml:space="preserve"> на </w:t>
      </w:r>
      <w:r w:rsidR="000D5F27">
        <w:rPr>
          <w:rFonts w:cs="Arial"/>
          <w:color w:val="000000"/>
          <w:lang w:val="bg-BG"/>
        </w:rPr>
        <w:t>програмата</w:t>
      </w:r>
      <w:r w:rsidR="004943D9" w:rsidRPr="00F3238F">
        <w:rPr>
          <w:rStyle w:val="FootnoteReference"/>
          <w:rFonts w:cs="Arial"/>
          <w:color w:val="000000"/>
          <w:lang w:val="bg-BG"/>
        </w:rPr>
        <w:footnoteReference w:id="1"/>
      </w:r>
      <w:r w:rsidRPr="00F3238F">
        <w:rPr>
          <w:rFonts w:cs="Arial"/>
          <w:color w:val="000000"/>
          <w:lang w:val="bg-BG"/>
        </w:rPr>
        <w:t xml:space="preserve"> </w:t>
      </w:r>
      <w:r w:rsidR="001B0CFD">
        <w:rPr>
          <w:rFonts w:cs="Arial"/>
          <w:color w:val="000000"/>
          <w:lang w:val="bg-BG"/>
        </w:rPr>
        <w:t xml:space="preserve">е взет предвид при </w:t>
      </w:r>
      <w:r w:rsidRPr="00F3238F">
        <w:rPr>
          <w:rFonts w:cs="Arial"/>
          <w:color w:val="000000"/>
          <w:lang w:val="bg-BG"/>
        </w:rPr>
        <w:t>актуализиране</w:t>
      </w:r>
      <w:r w:rsidR="001B0CFD">
        <w:rPr>
          <w:rFonts w:cs="Arial"/>
          <w:color w:val="000000"/>
          <w:lang w:val="bg-BG"/>
        </w:rPr>
        <w:t>то</w:t>
      </w:r>
      <w:r w:rsidRPr="00F3238F">
        <w:rPr>
          <w:rFonts w:cs="Arial"/>
          <w:color w:val="000000"/>
          <w:lang w:val="bg-BG"/>
        </w:rPr>
        <w:t xml:space="preserve"> на Доклада за екологична оценка. 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color w:val="000000"/>
          <w:lang w:val="bg-BG"/>
        </w:rPr>
      </w:pPr>
      <w:r w:rsidRPr="00F3238F">
        <w:rPr>
          <w:rFonts w:cs="Arial"/>
          <w:color w:val="000000"/>
          <w:lang w:val="bg-BG"/>
        </w:rPr>
        <w:t xml:space="preserve">Съгласно приложение І (j) на Директивата за СЕО </w:t>
      </w:r>
      <w:r w:rsidR="001B0CFD">
        <w:rPr>
          <w:rFonts w:cs="Arial"/>
          <w:color w:val="000000"/>
          <w:lang w:val="bg-BG"/>
        </w:rPr>
        <w:t xml:space="preserve">настоящият </w:t>
      </w:r>
      <w:r w:rsidRPr="00F3238F">
        <w:rPr>
          <w:rFonts w:cs="Arial"/>
          <w:color w:val="000000"/>
          <w:lang w:val="bg-BG"/>
        </w:rPr>
        <w:t xml:space="preserve">документ представя нетехническо резюме на информацията, представена по Доклада за екологична оценка. </w:t>
      </w:r>
    </w:p>
    <w:p w:rsidR="00E60653" w:rsidRPr="00F3238F" w:rsidRDefault="00E60653">
      <w:pPr>
        <w:rPr>
          <w:rFonts w:ascii="TrebuchetMS" w:hAnsi="TrebuchetMS" w:cs="TrebuchetMS"/>
          <w:lang w:val="bg-BG"/>
        </w:rPr>
      </w:pPr>
    </w:p>
    <w:p w:rsidR="00E60653" w:rsidRPr="00F3238F" w:rsidRDefault="00D358BF">
      <w:pPr>
        <w:pStyle w:val="Heading2"/>
        <w:numPr>
          <w:ilvl w:val="0"/>
          <w:numId w:val="0"/>
        </w:numPr>
        <w:rPr>
          <w:lang w:val="bg-BG"/>
        </w:rPr>
      </w:pPr>
      <w:r w:rsidRPr="00F3238F">
        <w:rPr>
          <w:lang w:val="bg-BG"/>
        </w:rPr>
        <w:t xml:space="preserve">1.а. Основно съдържание и главни цели на </w:t>
      </w:r>
      <w:r w:rsidR="00F56FE6">
        <w:rPr>
          <w:lang w:val="bg-BG"/>
        </w:rPr>
        <w:t xml:space="preserve">програмата и </w:t>
      </w:r>
      <w:r w:rsidRPr="00F3238F">
        <w:rPr>
          <w:lang w:val="bg-BG"/>
        </w:rPr>
        <w:t>връзка с</w:t>
      </w:r>
      <w:r w:rsidR="00F56FE6">
        <w:rPr>
          <w:lang w:val="bg-BG"/>
        </w:rPr>
        <w:t>ъс</w:t>
      </w:r>
      <w:r w:rsidRPr="00F3238F">
        <w:rPr>
          <w:lang w:val="bg-BG"/>
        </w:rPr>
        <w:t xml:space="preserve"> съответни</w:t>
      </w:r>
      <w:r w:rsidR="00F56FE6">
        <w:rPr>
          <w:lang w:val="bg-BG"/>
        </w:rPr>
        <w:t>те</w:t>
      </w:r>
      <w:r w:rsidRPr="00F3238F">
        <w:rPr>
          <w:lang w:val="bg-BG"/>
        </w:rPr>
        <w:t xml:space="preserve"> планове и програми</w:t>
      </w:r>
    </w:p>
    <w:p w:rsidR="00E60653" w:rsidRPr="00F3238F" w:rsidRDefault="00D358BF" w:rsidP="00D358BF">
      <w:pPr>
        <w:rPr>
          <w:lang w:val="bg-BG" w:eastAsia="en-US"/>
        </w:rPr>
      </w:pPr>
      <w:r w:rsidRPr="00F3238F">
        <w:rPr>
          <w:b/>
          <w:u w:val="single"/>
          <w:lang w:val="bg-BG" w:eastAsia="en-US"/>
        </w:rPr>
        <w:t xml:space="preserve">Глава 3 </w:t>
      </w:r>
      <w:r w:rsidRPr="00F3238F">
        <w:rPr>
          <w:lang w:val="bg-BG" w:eastAsia="en-US"/>
        </w:rPr>
        <w:t xml:space="preserve">на Доклада за екологична оценка </w:t>
      </w:r>
      <w:r w:rsidR="00D828BB">
        <w:rPr>
          <w:lang w:val="bg-BG" w:eastAsia="en-US"/>
        </w:rPr>
        <w:t>представя накратко</w:t>
      </w:r>
      <w:r w:rsidRPr="00F3238F">
        <w:rPr>
          <w:lang w:val="bg-BG" w:eastAsia="en-US"/>
        </w:rPr>
        <w:t xml:space="preserve"> Програма</w:t>
      </w:r>
      <w:r w:rsidR="00220B8B">
        <w:rPr>
          <w:lang w:val="bg-BG" w:eastAsia="en-US"/>
        </w:rPr>
        <w:t>та</w:t>
      </w:r>
      <w:r w:rsidRPr="00F3238F">
        <w:rPr>
          <w:lang w:val="bg-BG" w:eastAsia="en-US"/>
        </w:rPr>
        <w:t xml:space="preserve"> за ТГС </w:t>
      </w:r>
      <w:r w:rsidR="00220B8B">
        <w:rPr>
          <w:lang w:val="bg-BG" w:eastAsia="en-US"/>
        </w:rPr>
        <w:t xml:space="preserve">по ИПП </w:t>
      </w:r>
      <w:r w:rsidRPr="00F3238F">
        <w:rPr>
          <w:lang w:val="bg-BG" w:eastAsia="en-US"/>
        </w:rPr>
        <w:t>България</w:t>
      </w:r>
      <w:r w:rsidR="00220B8B">
        <w:rPr>
          <w:lang w:val="bg-BG" w:eastAsia="en-US"/>
        </w:rPr>
        <w:t xml:space="preserve"> </w:t>
      </w:r>
      <w:r w:rsidRPr="00F3238F">
        <w:rPr>
          <w:lang w:val="bg-BG" w:eastAsia="en-US"/>
        </w:rPr>
        <w:t>-</w:t>
      </w:r>
      <w:r w:rsidR="00220B8B">
        <w:rPr>
          <w:lang w:val="bg-BG" w:eastAsia="en-US"/>
        </w:rPr>
        <w:t xml:space="preserve"> б</w:t>
      </w:r>
      <w:r w:rsidRPr="00F3238F">
        <w:rPr>
          <w:lang w:val="bg-BG" w:eastAsia="en-US"/>
        </w:rPr>
        <w:t xml:space="preserve">ивша </w:t>
      </w:r>
      <w:r w:rsidR="00220B8B">
        <w:rPr>
          <w:lang w:val="bg-BG" w:eastAsia="en-US"/>
        </w:rPr>
        <w:t>Ю</w:t>
      </w:r>
      <w:r w:rsidRPr="00F3238F">
        <w:rPr>
          <w:lang w:val="bg-BG" w:eastAsia="en-US"/>
        </w:rPr>
        <w:t xml:space="preserve">гославска </w:t>
      </w:r>
      <w:r w:rsidR="00220B8B">
        <w:rPr>
          <w:lang w:val="bg-BG" w:eastAsia="en-US"/>
        </w:rPr>
        <w:t>Р</w:t>
      </w:r>
      <w:r w:rsidRPr="00F3238F">
        <w:rPr>
          <w:lang w:val="bg-BG" w:eastAsia="en-US"/>
        </w:rPr>
        <w:t>епублика Македония 2014</w:t>
      </w:r>
      <w:r w:rsidR="00220B8B">
        <w:rPr>
          <w:lang w:val="bg-BG" w:eastAsia="en-US"/>
        </w:rPr>
        <w:t xml:space="preserve"> – </w:t>
      </w:r>
      <w:r w:rsidRPr="00F3238F">
        <w:rPr>
          <w:lang w:val="bg-BG" w:eastAsia="en-US"/>
        </w:rPr>
        <w:t>2020</w:t>
      </w:r>
      <w:r w:rsidR="00220B8B">
        <w:rPr>
          <w:lang w:val="bg-BG" w:eastAsia="en-US"/>
        </w:rPr>
        <w:t xml:space="preserve"> г</w:t>
      </w:r>
      <w:r w:rsidRPr="00F3238F">
        <w:rPr>
          <w:lang w:val="bg-BG" w:eastAsia="en-US"/>
        </w:rPr>
        <w:t>. Посочени са основните цели и приоритети, както и разпределението на финансовите ресурси. Главата очертава възможните връзки с други програми и стратегии.</w:t>
      </w:r>
    </w:p>
    <w:p w:rsidR="00E60653" w:rsidRPr="00F3238F" w:rsidRDefault="00E75A58">
      <w:pPr>
        <w:rPr>
          <w:rFonts w:cs="Arial"/>
          <w:color w:val="000000"/>
          <w:lang w:val="bg-BG"/>
        </w:rPr>
      </w:pPr>
      <w:r>
        <w:rPr>
          <w:rFonts w:cs="Arial"/>
          <w:color w:val="000000"/>
          <w:lang w:val="bg-BG"/>
        </w:rPr>
        <w:t xml:space="preserve">Общата цел на </w:t>
      </w:r>
      <w:r w:rsidRPr="00E75A58">
        <w:rPr>
          <w:rFonts w:cs="Arial"/>
          <w:color w:val="000000"/>
          <w:lang w:val="bg-BG"/>
        </w:rPr>
        <w:t>Програмата за ТГС по ИПП България - бивша Югославска Република Македония 2014 – 2020 г.</w:t>
      </w:r>
      <w:r w:rsidR="00D358BF" w:rsidRPr="00F3238F">
        <w:rPr>
          <w:rFonts w:cs="Arial"/>
          <w:color w:val="000000"/>
          <w:lang w:val="bg-BG"/>
        </w:rPr>
        <w:t xml:space="preserve"> програма за сътрудничество</w:t>
      </w:r>
      <w:r>
        <w:rPr>
          <w:rFonts w:cs="Arial"/>
          <w:color w:val="000000"/>
          <w:lang w:val="bg-BG"/>
        </w:rPr>
        <w:t xml:space="preserve"> на Европейския съюз </w:t>
      </w:r>
      <w:r>
        <w:rPr>
          <w:rFonts w:cs="Arial"/>
          <w:color w:val="000000"/>
          <w:lang w:val="en-US"/>
        </w:rPr>
        <w:t>(E</w:t>
      </w:r>
      <w:r>
        <w:rPr>
          <w:rFonts w:cs="Arial"/>
          <w:color w:val="000000"/>
          <w:lang w:val="bg-BG"/>
        </w:rPr>
        <w:t>С</w:t>
      </w:r>
      <w:r>
        <w:rPr>
          <w:rFonts w:cs="Arial"/>
          <w:color w:val="000000"/>
          <w:lang w:val="en-US"/>
        </w:rPr>
        <w:t>)</w:t>
      </w:r>
      <w:r>
        <w:rPr>
          <w:rFonts w:cs="Arial"/>
          <w:color w:val="000000"/>
          <w:lang w:val="bg-BG"/>
        </w:rPr>
        <w:t xml:space="preserve"> е</w:t>
      </w:r>
      <w:r w:rsidR="00D358BF" w:rsidRPr="00F3238F">
        <w:rPr>
          <w:rFonts w:cs="Arial"/>
          <w:color w:val="000000"/>
          <w:lang w:val="bg-BG"/>
        </w:rPr>
        <w:t xml:space="preserve"> </w:t>
      </w:r>
      <w:r w:rsidR="00D358BF" w:rsidRPr="00F3238F">
        <w:rPr>
          <w:rFonts w:cs="Arial"/>
          <w:b/>
          <w:color w:val="000000"/>
          <w:lang w:val="bg-BG"/>
        </w:rPr>
        <w:t>засилване на трансграничното сътрудничество между народите и институциите от региона, за да се работи заедно по общите предизвикателства и да бъде разработен неизползваният потенциал</w:t>
      </w:r>
      <w:r w:rsidR="00D358BF" w:rsidRPr="00F3238F">
        <w:rPr>
          <w:rFonts w:cs="Arial"/>
          <w:color w:val="000000"/>
          <w:lang w:val="bg-BG"/>
        </w:rPr>
        <w:t xml:space="preserve"> (Обща цел).</w:t>
      </w:r>
    </w:p>
    <w:p w:rsidR="00E60653" w:rsidRPr="00F3238F" w:rsidRDefault="00DB00C6">
      <w:pPr>
        <w:rPr>
          <w:szCs w:val="22"/>
          <w:lang w:val="bg-BG"/>
        </w:rPr>
      </w:pPr>
      <w:r>
        <w:rPr>
          <w:szCs w:val="22"/>
          <w:lang w:val="bg-BG"/>
        </w:rPr>
        <w:t>И</w:t>
      </w:r>
      <w:r w:rsidR="00D358BF" w:rsidRPr="00F3238F">
        <w:rPr>
          <w:szCs w:val="22"/>
          <w:lang w:val="bg-BG"/>
        </w:rPr>
        <w:t xml:space="preserve">зпълнението на </w:t>
      </w:r>
      <w:r w:rsidRPr="00DB00C6">
        <w:rPr>
          <w:szCs w:val="22"/>
          <w:lang w:val="bg-BG"/>
        </w:rPr>
        <w:t>Програмата за ТГС по ИПП България - бивша Югославска Република Македония 2014 – 2020 г.</w:t>
      </w:r>
      <w:r w:rsidR="00D358BF" w:rsidRPr="00F3238F">
        <w:rPr>
          <w:szCs w:val="22"/>
          <w:lang w:val="bg-BG"/>
        </w:rPr>
        <w:t xml:space="preserve"> ще обхване определен</w:t>
      </w:r>
      <w:r>
        <w:rPr>
          <w:szCs w:val="22"/>
          <w:lang w:val="bg-BG"/>
        </w:rPr>
        <w:t xml:space="preserve"> </w:t>
      </w:r>
      <w:r w:rsidR="00D358BF" w:rsidRPr="00F3238F">
        <w:rPr>
          <w:szCs w:val="22"/>
          <w:lang w:val="bg-BG"/>
        </w:rPr>
        <w:t xml:space="preserve">географски район, който е разположен в централната южна част на Балканския полуостров с територия </w:t>
      </w:r>
      <w:r w:rsidR="00D358BF" w:rsidRPr="00F3238F">
        <w:rPr>
          <w:rFonts w:cs="Arial"/>
          <w:color w:val="000000"/>
          <w:lang w:val="bg-BG"/>
        </w:rPr>
        <w:t xml:space="preserve">18 087 кв. км </w:t>
      </w:r>
      <w:r w:rsidR="00D358BF" w:rsidRPr="00F3238F">
        <w:rPr>
          <w:szCs w:val="22"/>
          <w:lang w:val="bg-BG"/>
        </w:rPr>
        <w:t xml:space="preserve">и население </w:t>
      </w:r>
      <w:r w:rsidR="00D358BF" w:rsidRPr="00F3238F">
        <w:rPr>
          <w:b/>
          <w:szCs w:val="22"/>
          <w:lang w:val="bg-BG"/>
        </w:rPr>
        <w:t>980</w:t>
      </w:r>
      <w:r w:rsidR="00D358BF" w:rsidRPr="00F3238F">
        <w:rPr>
          <w:rFonts w:cs="Arial"/>
          <w:color w:val="000000"/>
          <w:lang w:val="bg-BG"/>
        </w:rPr>
        <w:t> </w:t>
      </w:r>
      <w:r w:rsidR="00D358BF" w:rsidRPr="00F3238F">
        <w:rPr>
          <w:b/>
          <w:szCs w:val="22"/>
          <w:lang w:val="bg-BG"/>
        </w:rPr>
        <w:t>375</w:t>
      </w:r>
      <w:r w:rsidR="00D358BF" w:rsidRPr="00F3238F">
        <w:rPr>
          <w:szCs w:val="22"/>
          <w:lang w:val="bg-BG"/>
        </w:rPr>
        <w:t xml:space="preserve"> души. От българска страна територията включва дв</w:t>
      </w:r>
      <w:r w:rsidR="00651F03">
        <w:rPr>
          <w:szCs w:val="22"/>
          <w:lang w:val="bg-BG"/>
        </w:rPr>
        <w:t>е</w:t>
      </w:r>
      <w:r w:rsidR="00D358BF" w:rsidRPr="00F3238F">
        <w:rPr>
          <w:szCs w:val="22"/>
          <w:lang w:val="bg-BG"/>
        </w:rPr>
        <w:t xml:space="preserve"> </w:t>
      </w:r>
      <w:r w:rsidR="00651F03">
        <w:rPr>
          <w:szCs w:val="22"/>
          <w:lang w:val="bg-BG"/>
        </w:rPr>
        <w:t xml:space="preserve">области </w:t>
      </w:r>
      <w:r w:rsidR="00C44B9F">
        <w:rPr>
          <w:szCs w:val="22"/>
          <w:lang w:val="bg-BG"/>
        </w:rPr>
        <w:t>на</w:t>
      </w:r>
      <w:r w:rsidR="00D358BF" w:rsidRPr="00F3238F">
        <w:rPr>
          <w:szCs w:val="22"/>
          <w:lang w:val="bg-BG"/>
        </w:rPr>
        <w:t xml:space="preserve"> ниво NUTS 3 - </w:t>
      </w:r>
      <w:r w:rsidR="00D358BF" w:rsidRPr="00F3238F">
        <w:rPr>
          <w:b/>
          <w:bCs/>
          <w:szCs w:val="22"/>
          <w:lang w:val="bg-BG"/>
        </w:rPr>
        <w:t>Благоевград</w:t>
      </w:r>
      <w:r w:rsidR="00D358BF" w:rsidRPr="00F3238F">
        <w:rPr>
          <w:bCs/>
          <w:szCs w:val="22"/>
          <w:lang w:val="bg-BG"/>
        </w:rPr>
        <w:t xml:space="preserve"> и </w:t>
      </w:r>
      <w:r w:rsidR="00D358BF" w:rsidRPr="00F3238F">
        <w:rPr>
          <w:b/>
          <w:bCs/>
          <w:szCs w:val="22"/>
          <w:lang w:val="bg-BG"/>
        </w:rPr>
        <w:t>Кюстендил</w:t>
      </w:r>
      <w:r w:rsidR="00651F03" w:rsidRPr="00651F03">
        <w:rPr>
          <w:bCs/>
          <w:szCs w:val="22"/>
          <w:lang w:val="bg-BG"/>
        </w:rPr>
        <w:t>,</w:t>
      </w:r>
      <w:r w:rsidR="00D358BF" w:rsidRPr="00F3238F">
        <w:rPr>
          <w:szCs w:val="22"/>
          <w:lang w:val="bg-BG"/>
        </w:rPr>
        <w:t xml:space="preserve"> </w:t>
      </w:r>
      <w:r w:rsidR="00651F03">
        <w:rPr>
          <w:szCs w:val="22"/>
          <w:lang w:val="bg-BG"/>
        </w:rPr>
        <w:t xml:space="preserve">които съставляват </w:t>
      </w:r>
      <w:r w:rsidR="00D358BF" w:rsidRPr="00F3238F">
        <w:rPr>
          <w:szCs w:val="22"/>
          <w:lang w:val="bg-BG"/>
        </w:rPr>
        <w:t xml:space="preserve">52.5% от територията на </w:t>
      </w:r>
      <w:r w:rsidR="00651F03">
        <w:rPr>
          <w:szCs w:val="22"/>
          <w:lang w:val="bg-BG"/>
        </w:rPr>
        <w:t>п</w:t>
      </w:r>
      <w:r w:rsidR="00D358BF" w:rsidRPr="00F3238F">
        <w:rPr>
          <w:szCs w:val="22"/>
          <w:lang w:val="bg-BG"/>
        </w:rPr>
        <w:t xml:space="preserve">рограмата. Територията от страна на </w:t>
      </w:r>
      <w:r w:rsidR="00C44B9F">
        <w:rPr>
          <w:szCs w:val="22"/>
          <w:lang w:val="bg-BG"/>
        </w:rPr>
        <w:t>б</w:t>
      </w:r>
      <w:r w:rsidR="00D358BF" w:rsidRPr="00F3238F">
        <w:rPr>
          <w:szCs w:val="22"/>
          <w:lang w:val="bg-BG"/>
        </w:rPr>
        <w:t xml:space="preserve">ившата </w:t>
      </w:r>
      <w:r w:rsidR="00C44B9F">
        <w:rPr>
          <w:szCs w:val="22"/>
          <w:lang w:val="bg-BG"/>
        </w:rPr>
        <w:t>Ю</w:t>
      </w:r>
      <w:r w:rsidR="00D358BF" w:rsidRPr="00F3238F">
        <w:rPr>
          <w:szCs w:val="22"/>
          <w:lang w:val="bg-BG"/>
        </w:rPr>
        <w:t xml:space="preserve">гославска </w:t>
      </w:r>
      <w:r w:rsidR="00C44B9F">
        <w:rPr>
          <w:szCs w:val="22"/>
          <w:lang w:val="bg-BG"/>
        </w:rPr>
        <w:t>Р</w:t>
      </w:r>
      <w:r w:rsidR="00D358BF" w:rsidRPr="00F3238F">
        <w:rPr>
          <w:szCs w:val="22"/>
          <w:lang w:val="bg-BG"/>
        </w:rPr>
        <w:t>епублика Македония включва Североизточния, Източния и Югоизточния статистически региони на ниво NUTS 3</w:t>
      </w:r>
      <w:r w:rsidR="00C44B9F">
        <w:rPr>
          <w:szCs w:val="22"/>
          <w:lang w:val="bg-BG"/>
        </w:rPr>
        <w:t>, или</w:t>
      </w:r>
      <w:r w:rsidR="00D358BF" w:rsidRPr="00F3238F">
        <w:rPr>
          <w:szCs w:val="22"/>
          <w:lang w:val="bg-BG"/>
        </w:rPr>
        <w:t xml:space="preserve"> </w:t>
      </w:r>
      <w:r w:rsidR="00C44B9F">
        <w:rPr>
          <w:szCs w:val="22"/>
          <w:lang w:val="bg-BG"/>
        </w:rPr>
        <w:t xml:space="preserve">- </w:t>
      </w:r>
      <w:r w:rsidR="00D358BF" w:rsidRPr="00F3238F">
        <w:rPr>
          <w:szCs w:val="22"/>
          <w:lang w:val="bg-BG"/>
        </w:rPr>
        <w:t xml:space="preserve">47.5% от територията на програмата и 33.4% от територията на страната. </w:t>
      </w:r>
    </w:p>
    <w:p w:rsidR="00E60653" w:rsidRPr="00F3238F" w:rsidRDefault="00D358BF">
      <w:pPr>
        <w:rPr>
          <w:rFonts w:cs="Arial"/>
          <w:lang w:val="bg-BG"/>
        </w:rPr>
      </w:pPr>
      <w:r w:rsidRPr="00F3238F">
        <w:rPr>
          <w:rFonts w:cs="Arial"/>
          <w:color w:val="000000"/>
          <w:lang w:val="bg-BG"/>
        </w:rPr>
        <w:t xml:space="preserve">Общата стратегия на Програмата за ТГС </w:t>
      </w:r>
      <w:r w:rsidR="00E41404">
        <w:rPr>
          <w:rFonts w:cs="Arial"/>
          <w:color w:val="000000"/>
          <w:lang w:val="bg-BG"/>
        </w:rPr>
        <w:t xml:space="preserve">по </w:t>
      </w:r>
      <w:r w:rsidRPr="00F3238F">
        <w:rPr>
          <w:rFonts w:cs="Arial"/>
          <w:color w:val="000000"/>
          <w:lang w:val="bg-BG"/>
        </w:rPr>
        <w:t xml:space="preserve">ИПП България - </w:t>
      </w:r>
      <w:r w:rsidR="00E41404">
        <w:rPr>
          <w:rFonts w:cs="Arial"/>
          <w:color w:val="000000"/>
          <w:lang w:val="bg-BG"/>
        </w:rPr>
        <w:t>б</w:t>
      </w:r>
      <w:r w:rsidRPr="00F3238F">
        <w:rPr>
          <w:rFonts w:cs="Arial"/>
          <w:color w:val="000000"/>
          <w:lang w:val="bg-BG"/>
        </w:rPr>
        <w:t xml:space="preserve">ивша </w:t>
      </w:r>
      <w:r w:rsidR="00E41404">
        <w:rPr>
          <w:rFonts w:cs="Arial"/>
          <w:color w:val="000000"/>
          <w:lang w:val="bg-BG"/>
        </w:rPr>
        <w:t>Ю</w:t>
      </w:r>
      <w:r w:rsidRPr="00F3238F">
        <w:rPr>
          <w:rFonts w:cs="Arial"/>
          <w:color w:val="000000"/>
          <w:lang w:val="bg-BG"/>
        </w:rPr>
        <w:t xml:space="preserve">гославска </w:t>
      </w:r>
      <w:r w:rsidR="00E41404">
        <w:rPr>
          <w:rFonts w:cs="Arial"/>
          <w:color w:val="000000"/>
          <w:lang w:val="bg-BG"/>
        </w:rPr>
        <w:t>Р</w:t>
      </w:r>
      <w:r w:rsidRPr="00F3238F">
        <w:rPr>
          <w:rFonts w:cs="Arial"/>
          <w:color w:val="000000"/>
          <w:lang w:val="bg-BG"/>
        </w:rPr>
        <w:t>епублика Македония 2014</w:t>
      </w:r>
      <w:r w:rsidR="00E41404">
        <w:rPr>
          <w:rFonts w:cs="Arial"/>
          <w:color w:val="000000"/>
          <w:lang w:val="bg-BG"/>
        </w:rPr>
        <w:t xml:space="preserve"> </w:t>
      </w:r>
      <w:r w:rsidRPr="00F3238F">
        <w:rPr>
          <w:rFonts w:cs="Arial"/>
          <w:color w:val="000000"/>
          <w:lang w:val="bg-BG"/>
        </w:rPr>
        <w:t>-</w:t>
      </w:r>
      <w:r w:rsidR="00E41404">
        <w:rPr>
          <w:rFonts w:cs="Arial"/>
          <w:color w:val="000000"/>
          <w:lang w:val="bg-BG"/>
        </w:rPr>
        <w:t xml:space="preserve"> </w:t>
      </w:r>
      <w:r w:rsidRPr="00F3238F">
        <w:rPr>
          <w:rFonts w:cs="Arial"/>
          <w:color w:val="000000"/>
          <w:lang w:val="bg-BG"/>
        </w:rPr>
        <w:t xml:space="preserve">2020 г. </w:t>
      </w:r>
      <w:r w:rsidR="000E09F3">
        <w:rPr>
          <w:rFonts w:cs="Arial"/>
          <w:color w:val="000000"/>
          <w:lang w:val="bg-BG"/>
        </w:rPr>
        <w:t>с</w:t>
      </w:r>
      <w:r w:rsidRPr="00F3238F">
        <w:rPr>
          <w:rFonts w:cs="Arial"/>
          <w:color w:val="000000"/>
          <w:lang w:val="bg-BG"/>
        </w:rPr>
        <w:t>е</w:t>
      </w:r>
      <w:r w:rsidR="000E09F3">
        <w:rPr>
          <w:rFonts w:cs="Arial"/>
          <w:color w:val="000000"/>
          <w:lang w:val="bg-BG"/>
        </w:rPr>
        <w:t xml:space="preserve"> вписва в</w:t>
      </w:r>
      <w:r w:rsidRPr="00F3238F">
        <w:rPr>
          <w:rFonts w:cs="Arial"/>
          <w:color w:val="000000"/>
          <w:lang w:val="bg-BG"/>
        </w:rPr>
        <w:t xml:space="preserve"> </w:t>
      </w:r>
      <w:r w:rsidR="00B4340B">
        <w:rPr>
          <w:rFonts w:cs="Arial"/>
          <w:color w:val="000000"/>
          <w:lang w:val="bg-BG"/>
        </w:rPr>
        <w:t xml:space="preserve">по-високо стоящите </w:t>
      </w:r>
      <w:r w:rsidRPr="00F3238F">
        <w:rPr>
          <w:rFonts w:cs="Arial"/>
          <w:color w:val="000000"/>
          <w:lang w:val="bg-BG"/>
        </w:rPr>
        <w:t xml:space="preserve">цели и стратегии на ЕС, </w:t>
      </w:r>
      <w:r w:rsidR="00F75468">
        <w:rPr>
          <w:rFonts w:cs="Arial"/>
          <w:color w:val="000000"/>
          <w:lang w:val="bg-BG"/>
        </w:rPr>
        <w:t>като:</w:t>
      </w:r>
      <w:r w:rsidRPr="00F3238F">
        <w:rPr>
          <w:rFonts w:cs="Arial"/>
          <w:color w:val="000000"/>
          <w:lang w:val="bg-BG"/>
        </w:rPr>
        <w:t xml:space="preserve"> </w:t>
      </w:r>
      <w:r w:rsidRPr="00F3238F">
        <w:rPr>
          <w:rFonts w:cs="Arial"/>
          <w:b/>
          <w:lang w:val="bg-BG"/>
        </w:rPr>
        <w:t>Стратегията „Европа 2020</w:t>
      </w:r>
      <w:r w:rsidRPr="00F3238F">
        <w:rPr>
          <w:rFonts w:cs="Arial"/>
          <w:lang w:val="bg-BG"/>
        </w:rPr>
        <w:t xml:space="preserve">“, Рамковия регламент за изпълнение на инициативите </w:t>
      </w:r>
      <w:r w:rsidR="000E09F3">
        <w:rPr>
          <w:rFonts w:cs="Arial"/>
          <w:lang w:val="bg-BG"/>
        </w:rPr>
        <w:t>за европейско териториално сътрудничество</w:t>
      </w:r>
      <w:r w:rsidRPr="00F3238F">
        <w:rPr>
          <w:rFonts w:cs="Arial"/>
          <w:lang w:val="bg-BG"/>
        </w:rPr>
        <w:t xml:space="preserve"> </w:t>
      </w:r>
      <w:r w:rsidR="000E09F3">
        <w:rPr>
          <w:rFonts w:cs="Arial"/>
          <w:lang w:val="en-US"/>
        </w:rPr>
        <w:t>(</w:t>
      </w:r>
      <w:r w:rsidRPr="00F3238F">
        <w:rPr>
          <w:rFonts w:cs="Arial"/>
          <w:lang w:val="bg-BG"/>
        </w:rPr>
        <w:t>ЕТС</w:t>
      </w:r>
      <w:r w:rsidR="000E09F3">
        <w:rPr>
          <w:rFonts w:cs="Arial"/>
          <w:lang w:val="en-US"/>
        </w:rPr>
        <w:t>)</w:t>
      </w:r>
      <w:r w:rsidRPr="00F3238F">
        <w:rPr>
          <w:rFonts w:cs="Arial"/>
          <w:lang w:val="bg-BG"/>
        </w:rPr>
        <w:t xml:space="preserve">, Регламента </w:t>
      </w:r>
      <w:r w:rsidR="000E09F3">
        <w:rPr>
          <w:rFonts w:cs="Arial"/>
          <w:lang w:val="bg-BG"/>
        </w:rPr>
        <w:t xml:space="preserve">за </w:t>
      </w:r>
      <w:r w:rsidRPr="00F3238F">
        <w:rPr>
          <w:rFonts w:cs="Arial"/>
          <w:lang w:val="bg-BG"/>
        </w:rPr>
        <w:t xml:space="preserve">ИПП </w:t>
      </w:r>
      <w:r w:rsidRPr="00F3238F">
        <w:rPr>
          <w:rFonts w:cs="Arial"/>
          <w:lang w:val="bg-BG"/>
        </w:rPr>
        <w:lastRenderedPageBreak/>
        <w:t xml:space="preserve">II; Работния документ на </w:t>
      </w:r>
      <w:r w:rsidR="000E09F3">
        <w:rPr>
          <w:rFonts w:cs="Arial"/>
          <w:lang w:val="bg-BG"/>
        </w:rPr>
        <w:t>Европейската к</w:t>
      </w:r>
      <w:r w:rsidRPr="00F3238F">
        <w:rPr>
          <w:rFonts w:cs="Arial"/>
          <w:lang w:val="bg-BG"/>
        </w:rPr>
        <w:t>омисия</w:t>
      </w:r>
      <w:r w:rsidR="000E09F3">
        <w:rPr>
          <w:rFonts w:cs="Arial"/>
          <w:lang w:val="en-US"/>
        </w:rPr>
        <w:t xml:space="preserve"> (</w:t>
      </w:r>
      <w:r w:rsidR="000E09F3">
        <w:rPr>
          <w:rFonts w:cs="Arial"/>
          <w:lang w:val="bg-BG"/>
        </w:rPr>
        <w:t>ЕК</w:t>
      </w:r>
      <w:r w:rsidR="000E09F3">
        <w:rPr>
          <w:rFonts w:cs="Arial"/>
          <w:lang w:val="en-US"/>
        </w:rPr>
        <w:t>)</w:t>
      </w:r>
      <w:r w:rsidRPr="00F3238F">
        <w:rPr>
          <w:rFonts w:cs="Arial"/>
          <w:lang w:val="bg-BG"/>
        </w:rPr>
        <w:t xml:space="preserve"> „Елементи за обща стратегическа рамка 2014</w:t>
      </w:r>
      <w:r w:rsidR="00F75468">
        <w:rPr>
          <w:rFonts w:cs="Arial"/>
          <w:lang w:val="bg-BG"/>
        </w:rPr>
        <w:t xml:space="preserve"> </w:t>
      </w:r>
      <w:r w:rsidRPr="00F3238F">
        <w:rPr>
          <w:rFonts w:cs="Arial"/>
          <w:lang w:val="bg-BG"/>
        </w:rPr>
        <w:t>-</w:t>
      </w:r>
      <w:r w:rsidR="00F75468">
        <w:rPr>
          <w:rFonts w:cs="Arial"/>
          <w:lang w:val="bg-BG"/>
        </w:rPr>
        <w:t xml:space="preserve"> </w:t>
      </w:r>
      <w:r w:rsidRPr="00F3238F">
        <w:rPr>
          <w:rFonts w:cs="Arial"/>
          <w:lang w:val="bg-BG"/>
        </w:rPr>
        <w:t xml:space="preserve">2020 г.“, Споразумение за партньорство на Република България; (проектът) </w:t>
      </w:r>
      <w:r w:rsidR="005D5D1F">
        <w:rPr>
          <w:rFonts w:cs="Arial"/>
          <w:lang w:val="bg-BG"/>
        </w:rPr>
        <w:t>С</w:t>
      </w:r>
      <w:r w:rsidRPr="00F3238F">
        <w:rPr>
          <w:rFonts w:cs="Arial"/>
          <w:lang w:val="bg-BG"/>
        </w:rPr>
        <w:t xml:space="preserve">тратегия </w:t>
      </w:r>
      <w:r w:rsidR="005D5D1F" w:rsidRPr="00F3238F">
        <w:rPr>
          <w:rFonts w:cs="Arial"/>
          <w:lang w:val="bg-BG"/>
        </w:rPr>
        <w:t xml:space="preserve">за помощта от ЕС </w:t>
      </w:r>
      <w:r w:rsidR="005D5D1F">
        <w:rPr>
          <w:rFonts w:cs="Arial"/>
          <w:lang w:val="bg-BG"/>
        </w:rPr>
        <w:t>за периода</w:t>
      </w:r>
      <w:r w:rsidRPr="00F3238F">
        <w:rPr>
          <w:rFonts w:cs="Arial"/>
          <w:lang w:val="bg-BG"/>
        </w:rPr>
        <w:t xml:space="preserve"> 2014</w:t>
      </w:r>
      <w:r w:rsidR="005D5D1F">
        <w:rPr>
          <w:rFonts w:cs="Arial"/>
          <w:lang w:val="bg-BG"/>
        </w:rPr>
        <w:t xml:space="preserve"> – </w:t>
      </w:r>
      <w:r w:rsidRPr="00F3238F">
        <w:rPr>
          <w:rFonts w:cs="Arial"/>
          <w:lang w:val="bg-BG"/>
        </w:rPr>
        <w:t>2020</w:t>
      </w:r>
      <w:r w:rsidR="005D5D1F">
        <w:rPr>
          <w:rFonts w:cs="Arial"/>
          <w:lang w:val="bg-BG"/>
        </w:rPr>
        <w:t xml:space="preserve"> </w:t>
      </w:r>
      <w:r w:rsidRPr="00F3238F">
        <w:rPr>
          <w:rFonts w:cs="Arial"/>
          <w:lang w:val="bg-BG"/>
        </w:rPr>
        <w:t xml:space="preserve">г. за </w:t>
      </w:r>
      <w:r w:rsidR="005D5D1F">
        <w:rPr>
          <w:rFonts w:cs="Arial"/>
          <w:lang w:val="bg-BG"/>
        </w:rPr>
        <w:t>б</w:t>
      </w:r>
      <w:r w:rsidRPr="00F3238F">
        <w:rPr>
          <w:rFonts w:cs="Arial"/>
          <w:lang w:val="bg-BG"/>
        </w:rPr>
        <w:t xml:space="preserve">ивша </w:t>
      </w:r>
      <w:r w:rsidR="005D5D1F">
        <w:rPr>
          <w:rFonts w:cs="Arial"/>
          <w:lang w:val="bg-BG"/>
        </w:rPr>
        <w:t>Ю</w:t>
      </w:r>
      <w:r w:rsidRPr="00F3238F">
        <w:rPr>
          <w:rFonts w:cs="Arial"/>
          <w:lang w:val="bg-BG"/>
        </w:rPr>
        <w:t xml:space="preserve">гославска </w:t>
      </w:r>
      <w:r w:rsidR="005D5D1F">
        <w:rPr>
          <w:rFonts w:cs="Arial"/>
          <w:lang w:val="bg-BG"/>
        </w:rPr>
        <w:t>Р</w:t>
      </w:r>
      <w:r w:rsidRPr="00F3238F">
        <w:rPr>
          <w:rFonts w:cs="Arial"/>
          <w:lang w:val="bg-BG"/>
        </w:rPr>
        <w:t xml:space="preserve">епублика Македония. 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color w:val="000000"/>
          <w:lang w:val="bg-BG"/>
        </w:rPr>
      </w:pPr>
      <w:r w:rsidRPr="00F3238F">
        <w:rPr>
          <w:rFonts w:cs="Arial"/>
          <w:color w:val="000000"/>
          <w:lang w:val="bg-BG"/>
        </w:rPr>
        <w:t>Трите тематични приоритета</w:t>
      </w:r>
      <w:r w:rsidR="00835FC1">
        <w:rPr>
          <w:rFonts w:cs="Arial"/>
          <w:color w:val="000000"/>
          <w:lang w:val="bg-BG"/>
        </w:rPr>
        <w:t>,</w:t>
      </w:r>
      <w:r w:rsidRPr="00F3238F">
        <w:rPr>
          <w:rFonts w:cs="Arial"/>
          <w:color w:val="000000"/>
          <w:lang w:val="bg-BG"/>
        </w:rPr>
        <w:t xml:space="preserve"> </w:t>
      </w:r>
      <w:r w:rsidR="00835FC1" w:rsidRPr="00835FC1">
        <w:rPr>
          <w:rFonts w:cs="Arial"/>
          <w:color w:val="000000"/>
          <w:lang w:val="bg-BG"/>
        </w:rPr>
        <w:t xml:space="preserve">избрани </w:t>
      </w:r>
      <w:r w:rsidRPr="00F3238F">
        <w:rPr>
          <w:rFonts w:cs="Arial"/>
          <w:color w:val="000000"/>
          <w:lang w:val="bg-BG"/>
        </w:rPr>
        <w:t xml:space="preserve">от списъка в Приложение III към </w:t>
      </w:r>
      <w:r w:rsidR="00835FC1">
        <w:rPr>
          <w:rFonts w:cs="Arial"/>
          <w:color w:val="000000"/>
          <w:lang w:val="bg-BG"/>
        </w:rPr>
        <w:t>Р</w:t>
      </w:r>
      <w:r w:rsidRPr="00F3238F">
        <w:rPr>
          <w:rFonts w:cs="Arial"/>
          <w:color w:val="000000"/>
          <w:lang w:val="bg-BG"/>
        </w:rPr>
        <w:t xml:space="preserve">егламента </w:t>
      </w:r>
      <w:r w:rsidR="00835FC1">
        <w:rPr>
          <w:rFonts w:cs="Arial"/>
          <w:color w:val="000000"/>
          <w:lang w:val="bg-BG"/>
        </w:rPr>
        <w:t xml:space="preserve">за </w:t>
      </w:r>
      <w:r w:rsidRPr="00F3238F">
        <w:rPr>
          <w:rFonts w:cs="Arial"/>
          <w:color w:val="000000"/>
          <w:lang w:val="bg-BG"/>
        </w:rPr>
        <w:t>ИПП II</w:t>
      </w:r>
      <w:r w:rsidR="00835FC1">
        <w:rPr>
          <w:rFonts w:cs="Arial"/>
          <w:color w:val="000000"/>
          <w:lang w:val="bg-BG"/>
        </w:rPr>
        <w:t>,</w:t>
      </w:r>
      <w:r w:rsidRPr="00F3238F">
        <w:rPr>
          <w:rFonts w:cs="Arial"/>
          <w:color w:val="000000"/>
          <w:lang w:val="bg-BG"/>
        </w:rPr>
        <w:t xml:space="preserve"> са структурирани в три </w:t>
      </w:r>
      <w:r w:rsidR="00835FC1" w:rsidRPr="00233808">
        <w:rPr>
          <w:rFonts w:cs="Arial"/>
          <w:b/>
          <w:color w:val="000000"/>
          <w:lang w:val="bg-BG"/>
        </w:rPr>
        <w:t>п</w:t>
      </w:r>
      <w:r w:rsidRPr="00F3238F">
        <w:rPr>
          <w:rFonts w:cs="Arial"/>
          <w:b/>
          <w:color w:val="000000"/>
          <w:lang w:val="bg-BG"/>
        </w:rPr>
        <w:t xml:space="preserve">риоритетни оси </w:t>
      </w:r>
      <w:r w:rsidRPr="00F3238F">
        <w:rPr>
          <w:rFonts w:cs="Arial"/>
          <w:color w:val="000000"/>
          <w:lang w:val="bg-BG"/>
        </w:rPr>
        <w:t>(ПО), които отразяват нуждите и предизвикателствата, опред</w:t>
      </w:r>
      <w:bookmarkStart w:id="1" w:name="_GoBack"/>
      <w:bookmarkEnd w:id="1"/>
      <w:r w:rsidRPr="00F3238F">
        <w:rPr>
          <w:rFonts w:cs="Arial"/>
          <w:color w:val="000000"/>
          <w:lang w:val="bg-BG"/>
        </w:rPr>
        <w:t xml:space="preserve">елени чрез анализ на </w:t>
      </w:r>
      <w:r w:rsidR="00A510C5">
        <w:rPr>
          <w:rFonts w:cs="Arial"/>
          <w:color w:val="000000"/>
          <w:lang w:val="bg-BG"/>
        </w:rPr>
        <w:t>състоянието</w:t>
      </w:r>
      <w:r w:rsidRPr="00F3238F">
        <w:rPr>
          <w:rFonts w:cs="Arial"/>
          <w:color w:val="000000"/>
          <w:lang w:val="bg-BG"/>
        </w:rPr>
        <w:t xml:space="preserve"> на </w:t>
      </w:r>
      <w:r w:rsidR="00A510C5">
        <w:rPr>
          <w:rFonts w:cs="Arial"/>
          <w:color w:val="000000"/>
          <w:lang w:val="bg-BG"/>
        </w:rPr>
        <w:t xml:space="preserve">територията на </w:t>
      </w:r>
      <w:r w:rsidR="00A510C5" w:rsidRPr="0070667A">
        <w:rPr>
          <w:rFonts w:cs="Arial"/>
          <w:color w:val="000000"/>
          <w:lang w:val="bg-BG"/>
        </w:rPr>
        <w:t>п</w:t>
      </w:r>
      <w:r w:rsidRPr="0070667A">
        <w:rPr>
          <w:rFonts w:cs="Arial"/>
          <w:color w:val="000000"/>
          <w:lang w:val="bg-BG"/>
        </w:rPr>
        <w:t>рограмата:</w:t>
      </w:r>
      <w:r w:rsidRPr="00F3238F">
        <w:rPr>
          <w:rFonts w:cs="Arial"/>
          <w:color w:val="000000"/>
          <w:lang w:val="bg-BG"/>
        </w:rPr>
        <w:t xml:space="preserve"> </w:t>
      </w:r>
    </w:p>
    <w:p w:rsidR="00E60653" w:rsidRPr="00F3238F" w:rsidRDefault="00E60653">
      <w:pPr>
        <w:autoSpaceDE w:val="0"/>
        <w:autoSpaceDN w:val="0"/>
        <w:adjustRightInd w:val="0"/>
        <w:rPr>
          <w:rFonts w:cs="Arial"/>
          <w:color w:val="000000"/>
          <w:lang w:val="bg-BG"/>
        </w:rPr>
      </w:pPr>
    </w:p>
    <w:tbl>
      <w:tblPr>
        <w:tblW w:w="4793" w:type="pct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0"/>
        <w:gridCol w:w="3016"/>
        <w:gridCol w:w="2904"/>
      </w:tblGrid>
      <w:tr w:rsidR="00A25318" w:rsidRPr="00F3238F" w:rsidTr="002E5BBE">
        <w:trPr>
          <w:trHeight w:val="429"/>
          <w:tblHeader/>
          <w:jc w:val="center"/>
        </w:trPr>
        <w:tc>
          <w:tcPr>
            <w:tcW w:w="1823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283" w:hanging="283"/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  <w:lang w:val="bg-BG"/>
              </w:rPr>
            </w:pPr>
            <w:r w:rsidRPr="00F3238F">
              <w:rPr>
                <w:rFonts w:ascii="Arial" w:hAnsi="Arial" w:cs="Arial"/>
                <w:b/>
                <w:bCs/>
                <w:caps/>
                <w:sz w:val="22"/>
                <w:szCs w:val="22"/>
                <w:lang w:val="bg-BG"/>
              </w:rPr>
              <w:t>Тематичен приоритет</w:t>
            </w:r>
          </w:p>
        </w:tc>
        <w:tc>
          <w:tcPr>
            <w:tcW w:w="1358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00000"/>
            <w:vAlign w:val="center"/>
          </w:tcPr>
          <w:p w:rsidR="00E60653" w:rsidRPr="00F3238F" w:rsidRDefault="00D358BF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283" w:hanging="283"/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  <w:lang w:val="bg-BG"/>
              </w:rPr>
            </w:pPr>
            <w:r w:rsidRPr="00F3238F">
              <w:rPr>
                <w:rFonts w:ascii="Arial" w:hAnsi="Arial" w:cs="Arial"/>
                <w:b/>
                <w:bCs/>
                <w:caps/>
                <w:sz w:val="22"/>
                <w:szCs w:val="22"/>
                <w:lang w:val="bg-BG"/>
              </w:rPr>
              <w:t>ПРИОРИТЕТНА ОС</w:t>
            </w:r>
          </w:p>
        </w:tc>
        <w:tc>
          <w:tcPr>
            <w:tcW w:w="1819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00000"/>
            <w:vAlign w:val="center"/>
          </w:tcPr>
          <w:p w:rsidR="00E60653" w:rsidRPr="004346E3" w:rsidRDefault="00D358BF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283" w:hanging="283"/>
              <w:jc w:val="center"/>
              <w:rPr>
                <w:rFonts w:ascii="Arial" w:hAnsi="Arial" w:cs="Arial"/>
                <w:b/>
                <w:bCs/>
                <w:caps/>
                <w:sz w:val="22"/>
                <w:szCs w:val="22"/>
                <w:lang w:val="bg-BG"/>
              </w:rPr>
            </w:pPr>
            <w:r w:rsidRPr="00F3238F">
              <w:rPr>
                <w:rFonts w:ascii="Arial" w:hAnsi="Arial" w:cs="Arial"/>
                <w:b/>
                <w:bCs/>
                <w:caps/>
                <w:sz w:val="22"/>
                <w:szCs w:val="22"/>
                <w:lang w:val="bg-BG"/>
              </w:rPr>
              <w:t>Специфична цел</w:t>
            </w:r>
            <w:r w:rsidR="004346E3">
              <w:rPr>
                <w:rFonts w:ascii="Arial" w:hAnsi="Arial" w:cs="Arial"/>
                <w:b/>
                <w:bCs/>
                <w:caps/>
                <w:sz w:val="22"/>
                <w:szCs w:val="22"/>
                <w:lang w:val="en-US"/>
              </w:rPr>
              <w:t xml:space="preserve"> (</w:t>
            </w:r>
            <w:r w:rsidR="004346E3">
              <w:rPr>
                <w:rFonts w:ascii="Arial" w:hAnsi="Arial" w:cs="Arial"/>
                <w:b/>
                <w:bCs/>
                <w:caps/>
                <w:sz w:val="22"/>
                <w:szCs w:val="22"/>
                <w:lang w:val="bg-BG"/>
              </w:rPr>
              <w:t>СЦ</w:t>
            </w:r>
            <w:r w:rsidR="004346E3">
              <w:rPr>
                <w:rFonts w:ascii="Arial" w:hAnsi="Arial" w:cs="Arial"/>
                <w:b/>
                <w:bCs/>
                <w:caps/>
                <w:sz w:val="22"/>
                <w:szCs w:val="22"/>
                <w:lang w:val="en-US"/>
              </w:rPr>
              <w:t>)</w:t>
            </w:r>
          </w:p>
        </w:tc>
      </w:tr>
      <w:tr w:rsidR="00A25318" w:rsidRPr="00F3238F" w:rsidTr="002E5BBE">
        <w:trPr>
          <w:trHeight w:val="155"/>
          <w:jc w:val="center"/>
        </w:trPr>
        <w:tc>
          <w:tcPr>
            <w:tcW w:w="1823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</w:tcPr>
          <w:p w:rsidR="00E60653" w:rsidRPr="00F3238F" w:rsidRDefault="00D358BF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23"/>
              <w:rPr>
                <w:rFonts w:ascii="Arial" w:hAnsi="Arial" w:cs="Arial"/>
                <w:b/>
                <w:sz w:val="18"/>
                <w:szCs w:val="18"/>
                <w:highlight w:val="yellow"/>
                <w:lang w:val="bg-BG"/>
              </w:rPr>
            </w:pPr>
            <w:r w:rsidRPr="00F3238F">
              <w:rPr>
                <w:rFonts w:ascii="Arial" w:hAnsi="Arial" w:cs="Arial"/>
                <w:b/>
                <w:sz w:val="18"/>
                <w:szCs w:val="18"/>
                <w:lang w:val="bg-BG"/>
              </w:rPr>
              <w:t>2. Опазване на околната среда и подпомагане на приспособяването към изменението на климата, предотвратяване и управление на рис</w:t>
            </w:r>
            <w:r w:rsidR="004346E3">
              <w:rPr>
                <w:rFonts w:ascii="Arial" w:hAnsi="Arial" w:cs="Arial"/>
                <w:b/>
                <w:sz w:val="18"/>
                <w:szCs w:val="18"/>
                <w:lang w:val="bg-BG"/>
              </w:rPr>
              <w:t>ка</w:t>
            </w:r>
          </w:p>
        </w:tc>
        <w:tc>
          <w:tcPr>
            <w:tcW w:w="1358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2F2F2"/>
            <w:vAlign w:val="center"/>
          </w:tcPr>
          <w:p w:rsidR="00E60653" w:rsidRPr="00F3238F" w:rsidRDefault="00D358BF">
            <w:pPr>
              <w:pStyle w:val="ListBullet"/>
              <w:numPr>
                <w:ilvl w:val="0"/>
                <w:numId w:val="3"/>
              </w:numPr>
              <w:tabs>
                <w:tab w:val="left" w:pos="708"/>
              </w:tabs>
              <w:spacing w:after="0"/>
              <w:jc w:val="left"/>
              <w:rPr>
                <w:rFonts w:ascii="Arial" w:hAnsi="Arial" w:cs="Arial"/>
                <w:b/>
                <w:sz w:val="20"/>
                <w:lang w:val="bg-BG"/>
              </w:rPr>
            </w:pPr>
            <w:r w:rsidRPr="00F3238F">
              <w:rPr>
                <w:rFonts w:ascii="Arial" w:hAnsi="Arial" w:cs="Arial"/>
                <w:b/>
                <w:sz w:val="20"/>
                <w:lang w:val="bg-BG"/>
              </w:rPr>
              <w:t>Околна среда</w:t>
            </w:r>
          </w:p>
        </w:tc>
        <w:tc>
          <w:tcPr>
            <w:tcW w:w="1819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2F2F2"/>
            <w:vAlign w:val="center"/>
          </w:tcPr>
          <w:p w:rsidR="00E60653" w:rsidRPr="00F3238F" w:rsidRDefault="00D358BF">
            <w:pPr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 xml:space="preserve">СЦ-1.1. </w:t>
            </w:r>
          </w:p>
          <w:p w:rsidR="00E60653" w:rsidRPr="00F3238F" w:rsidRDefault="00D358BF">
            <w:pPr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 xml:space="preserve">Опазване на околната среда и устойчиво използване на природните ресурси в </w:t>
            </w:r>
            <w:r w:rsidR="0066021A">
              <w:rPr>
                <w:rFonts w:cs="Arial"/>
                <w:sz w:val="20"/>
                <w:lang w:val="bg-BG"/>
              </w:rPr>
              <w:t>трансграничния</w:t>
            </w:r>
            <w:r w:rsidRPr="00F3238F">
              <w:rPr>
                <w:rFonts w:cs="Arial"/>
                <w:sz w:val="20"/>
                <w:lang w:val="bg-BG"/>
              </w:rPr>
              <w:t xml:space="preserve"> район</w:t>
            </w:r>
          </w:p>
          <w:p w:rsidR="00E60653" w:rsidRPr="00F3238F" w:rsidRDefault="00D358BF">
            <w:pPr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 xml:space="preserve">СЦ-1.2. </w:t>
            </w:r>
          </w:p>
          <w:p w:rsidR="00E60653" w:rsidRPr="00F3238F" w:rsidRDefault="00D358BF" w:rsidP="001A012E">
            <w:pPr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 xml:space="preserve">Предотвратяване и смекчаване на последиците от природни и причинени от човека бедствия </w:t>
            </w:r>
            <w:r w:rsidR="004346E3">
              <w:rPr>
                <w:rFonts w:cs="Arial"/>
                <w:sz w:val="20"/>
                <w:lang w:val="bg-BG"/>
              </w:rPr>
              <w:t>с трансгранич</w:t>
            </w:r>
            <w:r w:rsidR="001A012E">
              <w:rPr>
                <w:rFonts w:cs="Arial"/>
                <w:sz w:val="20"/>
                <w:lang w:val="bg-BG"/>
              </w:rPr>
              <w:t>е</w:t>
            </w:r>
            <w:r w:rsidR="004346E3">
              <w:rPr>
                <w:rFonts w:cs="Arial"/>
                <w:sz w:val="20"/>
                <w:lang w:val="bg-BG"/>
              </w:rPr>
              <w:t>н характер и въздействие</w:t>
            </w:r>
          </w:p>
        </w:tc>
      </w:tr>
      <w:tr w:rsidR="00A25318" w:rsidRPr="00F3238F" w:rsidTr="002E5BBE">
        <w:trPr>
          <w:trHeight w:val="273"/>
          <w:jc w:val="center"/>
        </w:trPr>
        <w:tc>
          <w:tcPr>
            <w:tcW w:w="1823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</w:tcPr>
          <w:p w:rsidR="00E60653" w:rsidRPr="00F3238F" w:rsidRDefault="00D358BF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23"/>
              <w:rPr>
                <w:rFonts w:ascii="Arial" w:hAnsi="Arial" w:cs="Arial"/>
                <w:b/>
                <w:sz w:val="18"/>
                <w:szCs w:val="18"/>
                <w:highlight w:val="yellow"/>
                <w:lang w:val="bg-BG"/>
              </w:rPr>
            </w:pPr>
            <w:r w:rsidRPr="00F3238F">
              <w:rPr>
                <w:rFonts w:ascii="Arial" w:hAnsi="Arial" w:cs="Arial"/>
                <w:b/>
                <w:sz w:val="18"/>
                <w:szCs w:val="18"/>
                <w:lang w:val="bg-BG"/>
              </w:rPr>
              <w:t xml:space="preserve">4. Насърчаване на туризма и културното и природното наследство </w:t>
            </w:r>
          </w:p>
        </w:tc>
        <w:tc>
          <w:tcPr>
            <w:tcW w:w="1358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2F2F2"/>
            <w:vAlign w:val="center"/>
          </w:tcPr>
          <w:p w:rsidR="00E60653" w:rsidRPr="00F3238F" w:rsidRDefault="00D358BF">
            <w:pPr>
              <w:pStyle w:val="ListBullet"/>
              <w:numPr>
                <w:ilvl w:val="0"/>
                <w:numId w:val="3"/>
              </w:numPr>
              <w:tabs>
                <w:tab w:val="left" w:pos="708"/>
              </w:tabs>
              <w:spacing w:after="0"/>
              <w:jc w:val="left"/>
              <w:rPr>
                <w:rFonts w:ascii="Arial" w:hAnsi="Arial" w:cs="Arial"/>
                <w:b/>
                <w:sz w:val="20"/>
                <w:lang w:val="bg-BG"/>
              </w:rPr>
            </w:pPr>
            <w:r w:rsidRPr="00F3238F">
              <w:rPr>
                <w:rFonts w:ascii="Arial" w:hAnsi="Arial" w:cs="Arial"/>
                <w:b/>
                <w:sz w:val="20"/>
                <w:lang w:val="bg-BG"/>
              </w:rPr>
              <w:t>„Туризъм“</w:t>
            </w:r>
          </w:p>
        </w:tc>
        <w:tc>
          <w:tcPr>
            <w:tcW w:w="1819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2F2F2"/>
          </w:tcPr>
          <w:p w:rsidR="00E60653" w:rsidRPr="00F3238F" w:rsidRDefault="00D358BF">
            <w:pPr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 xml:space="preserve">СЦ-2.1. </w:t>
            </w:r>
          </w:p>
          <w:p w:rsidR="00E60653" w:rsidRPr="00F3238F" w:rsidRDefault="00D358BF">
            <w:pPr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 xml:space="preserve">Увеличаване на </w:t>
            </w:r>
            <w:r w:rsidR="009718D7">
              <w:rPr>
                <w:rFonts w:cs="Arial"/>
                <w:sz w:val="20"/>
                <w:lang w:val="bg-BG"/>
              </w:rPr>
              <w:t xml:space="preserve">туристическия </w:t>
            </w:r>
            <w:r w:rsidRPr="00F3238F">
              <w:rPr>
                <w:rFonts w:cs="Arial"/>
                <w:sz w:val="20"/>
                <w:lang w:val="bg-BG"/>
              </w:rPr>
              <w:t>потенциа</w:t>
            </w:r>
            <w:r w:rsidR="009718D7">
              <w:rPr>
                <w:rFonts w:cs="Arial"/>
                <w:sz w:val="20"/>
                <w:lang w:val="bg-BG"/>
              </w:rPr>
              <w:t>л</w:t>
            </w:r>
            <w:r w:rsidRPr="00F3238F">
              <w:rPr>
                <w:rFonts w:cs="Arial"/>
                <w:sz w:val="20"/>
                <w:lang w:val="bg-BG"/>
              </w:rPr>
              <w:t xml:space="preserve"> в региона чрез </w:t>
            </w:r>
            <w:r w:rsidR="009718D7">
              <w:rPr>
                <w:rFonts w:cs="Arial"/>
                <w:sz w:val="20"/>
                <w:lang w:val="bg-BG"/>
              </w:rPr>
              <w:t xml:space="preserve">сътрудничество за </w:t>
            </w:r>
            <w:r w:rsidRPr="00F3238F">
              <w:rPr>
                <w:rFonts w:cs="Arial"/>
                <w:sz w:val="20"/>
                <w:lang w:val="bg-BG"/>
              </w:rPr>
              <w:t>по-добро опазване и устойчиво използване на природното и културното наследство</w:t>
            </w:r>
          </w:p>
          <w:p w:rsidR="00E60653" w:rsidRPr="00F3238F" w:rsidRDefault="00D358BF">
            <w:pPr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 xml:space="preserve">СЦ-2.2. </w:t>
            </w:r>
          </w:p>
          <w:p w:rsidR="00E60653" w:rsidRPr="00F3238F" w:rsidRDefault="00D358BF">
            <w:pPr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>Подобряване на конкурентоспособността на туристическото предложение на региона</w:t>
            </w:r>
          </w:p>
          <w:p w:rsidR="00E60653" w:rsidRPr="00F3238F" w:rsidRDefault="00D358BF">
            <w:pPr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 xml:space="preserve">СЦ-2.3. </w:t>
            </w:r>
          </w:p>
          <w:p w:rsidR="00E60653" w:rsidRPr="00F3238F" w:rsidRDefault="00D358BF" w:rsidP="001225F0">
            <w:pPr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>Насърчаване на сътрудничеството в областта на устойчивия туризъм</w:t>
            </w:r>
          </w:p>
        </w:tc>
      </w:tr>
      <w:tr w:rsidR="00A25318" w:rsidRPr="00F3238F" w:rsidTr="002E5BBE">
        <w:trPr>
          <w:trHeight w:val="273"/>
          <w:jc w:val="center"/>
        </w:trPr>
        <w:tc>
          <w:tcPr>
            <w:tcW w:w="1823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</w:tcPr>
          <w:p w:rsidR="00E60653" w:rsidRPr="00F3238F" w:rsidRDefault="00D358BF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23"/>
              <w:rPr>
                <w:rFonts w:ascii="Arial" w:hAnsi="Arial" w:cs="Arial"/>
                <w:b/>
                <w:sz w:val="18"/>
                <w:szCs w:val="18"/>
                <w:highlight w:val="yellow"/>
                <w:lang w:val="bg-BG"/>
              </w:rPr>
            </w:pPr>
            <w:r w:rsidRPr="00F3238F">
              <w:rPr>
                <w:rFonts w:ascii="Arial" w:hAnsi="Arial" w:cs="Arial"/>
                <w:b/>
                <w:sz w:val="18"/>
                <w:szCs w:val="18"/>
                <w:lang w:val="bg-BG"/>
              </w:rPr>
              <w:t>7. Подобряване на конкурентоспособността, средата за бизнес и развитие на малки и средни предприятия, търговия и инвестиции</w:t>
            </w:r>
          </w:p>
        </w:tc>
        <w:tc>
          <w:tcPr>
            <w:tcW w:w="1358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2F2F2"/>
            <w:vAlign w:val="center"/>
          </w:tcPr>
          <w:p w:rsidR="00E60653" w:rsidRPr="00F3238F" w:rsidRDefault="00D358BF">
            <w:pPr>
              <w:pStyle w:val="ListBullet"/>
              <w:numPr>
                <w:ilvl w:val="0"/>
                <w:numId w:val="3"/>
              </w:numPr>
              <w:tabs>
                <w:tab w:val="left" w:pos="708"/>
              </w:tabs>
              <w:spacing w:after="0"/>
              <w:jc w:val="left"/>
              <w:rPr>
                <w:rFonts w:ascii="Arial" w:hAnsi="Arial" w:cs="Arial"/>
                <w:b/>
                <w:sz w:val="20"/>
                <w:lang w:val="bg-BG"/>
              </w:rPr>
            </w:pPr>
            <w:r w:rsidRPr="00F3238F">
              <w:rPr>
                <w:rFonts w:ascii="Arial" w:hAnsi="Arial" w:cs="Arial"/>
                <w:b/>
                <w:sz w:val="20"/>
                <w:lang w:val="bg-BG"/>
              </w:rPr>
              <w:t>„Конкурентоспособност“</w:t>
            </w:r>
          </w:p>
        </w:tc>
        <w:tc>
          <w:tcPr>
            <w:tcW w:w="1819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2F2F2"/>
            <w:vAlign w:val="center"/>
          </w:tcPr>
          <w:p w:rsidR="00E60653" w:rsidRPr="00F3238F" w:rsidRDefault="00D358BF">
            <w:pPr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 xml:space="preserve">СЦ-3.1. </w:t>
            </w:r>
          </w:p>
          <w:p w:rsidR="00E60653" w:rsidRPr="00F3238F" w:rsidRDefault="00D358BF">
            <w:pPr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>Подобряване на конкурентоспособността на бизнеса от региона</w:t>
            </w:r>
          </w:p>
        </w:tc>
      </w:tr>
    </w:tbl>
    <w:p w:rsidR="00E60653" w:rsidRPr="00F3238F" w:rsidRDefault="00E60653">
      <w:pPr>
        <w:rPr>
          <w:rFonts w:cs="Arial"/>
          <w:b/>
          <w:lang w:val="bg-BG"/>
        </w:rPr>
      </w:pPr>
    </w:p>
    <w:p w:rsidR="00E60653" w:rsidRPr="00F3238F" w:rsidRDefault="00D358BF">
      <w:pPr>
        <w:pStyle w:val="Heading2"/>
        <w:numPr>
          <w:ilvl w:val="0"/>
          <w:numId w:val="0"/>
        </w:numPr>
        <w:rPr>
          <w:lang w:val="bg-BG"/>
        </w:rPr>
      </w:pPr>
      <w:r w:rsidRPr="00F3238F">
        <w:rPr>
          <w:lang w:val="bg-BG"/>
        </w:rPr>
        <w:t xml:space="preserve">1.b Текущо състояние на околната среда и </w:t>
      </w:r>
      <w:r w:rsidR="001225F0">
        <w:rPr>
          <w:lang w:val="bg-BG"/>
        </w:rPr>
        <w:t>нейното</w:t>
      </w:r>
      <w:r w:rsidRPr="00F3238F">
        <w:rPr>
          <w:lang w:val="bg-BG"/>
        </w:rPr>
        <w:t xml:space="preserve"> вероятно развитие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lang w:val="bg-BG"/>
        </w:rPr>
      </w:pPr>
      <w:r w:rsidRPr="00F3238F">
        <w:rPr>
          <w:lang w:val="bg-BG" w:eastAsia="en-US"/>
        </w:rPr>
        <w:t xml:space="preserve">В </w:t>
      </w:r>
      <w:r w:rsidRPr="00F3238F">
        <w:rPr>
          <w:b/>
          <w:u w:val="single"/>
          <w:lang w:val="bg-BG" w:eastAsia="en-US"/>
        </w:rPr>
        <w:t>Глава 5</w:t>
      </w:r>
      <w:r w:rsidRPr="00F3238F">
        <w:rPr>
          <w:rFonts w:cs="Arial"/>
          <w:lang w:val="bg-BG"/>
        </w:rPr>
        <w:t xml:space="preserve"> се описва текущото състояние на околната среда в територията, обхваната от </w:t>
      </w:r>
      <w:r w:rsidR="001225F0">
        <w:rPr>
          <w:rFonts w:cs="Arial"/>
          <w:lang w:val="bg-BG"/>
        </w:rPr>
        <w:t>п</w:t>
      </w:r>
      <w:r w:rsidRPr="00F3238F">
        <w:rPr>
          <w:rFonts w:cs="Arial"/>
          <w:lang w:val="bg-BG"/>
        </w:rPr>
        <w:t xml:space="preserve">рограмата, за всеки разглеждан параметър </w:t>
      </w:r>
      <w:r w:rsidR="001225F0">
        <w:rPr>
          <w:rFonts w:cs="Arial"/>
          <w:lang w:val="bg-BG"/>
        </w:rPr>
        <w:t xml:space="preserve">на околната среда: </w:t>
      </w:r>
      <w:r w:rsidRPr="00F3238F">
        <w:rPr>
          <w:rFonts w:cs="Arial"/>
          <w:lang w:val="bg-BG"/>
        </w:rPr>
        <w:t>въздух и климат, води, биоразнообразие, флора и фауна, почви и културно</w:t>
      </w:r>
      <w:r w:rsidR="001225F0">
        <w:rPr>
          <w:rFonts w:cs="Arial"/>
          <w:lang w:val="bg-BG"/>
        </w:rPr>
        <w:t xml:space="preserve"> </w:t>
      </w:r>
      <w:r w:rsidRPr="00F3238F">
        <w:rPr>
          <w:rFonts w:cs="Arial"/>
          <w:lang w:val="bg-BG"/>
        </w:rPr>
        <w:t>/</w:t>
      </w:r>
      <w:r w:rsidR="001225F0">
        <w:rPr>
          <w:rFonts w:cs="Arial"/>
          <w:lang w:val="bg-BG"/>
        </w:rPr>
        <w:t xml:space="preserve"> </w:t>
      </w:r>
      <w:r w:rsidRPr="00F3238F">
        <w:rPr>
          <w:rFonts w:cs="Arial"/>
          <w:lang w:val="bg-BG"/>
        </w:rPr>
        <w:t xml:space="preserve">природно наследство и </w:t>
      </w:r>
      <w:r w:rsidRPr="00F3238F">
        <w:rPr>
          <w:rFonts w:cs="Arial"/>
          <w:lang w:val="bg-BG"/>
        </w:rPr>
        <w:lastRenderedPageBreak/>
        <w:t xml:space="preserve">ландшафт. Описанието включва </w:t>
      </w:r>
      <w:r w:rsidRPr="00F3238F">
        <w:rPr>
          <w:rFonts w:cs="Arial"/>
          <w:b/>
          <w:szCs w:val="22"/>
          <w:lang w:val="bg-BG" w:eastAsia="el-GR"/>
        </w:rPr>
        <w:t xml:space="preserve">евентуалното развитие </w:t>
      </w:r>
      <w:r w:rsidR="00506173">
        <w:rPr>
          <w:rFonts w:cs="Arial"/>
          <w:b/>
          <w:szCs w:val="22"/>
          <w:lang w:val="bg-BG" w:eastAsia="el-GR"/>
        </w:rPr>
        <w:t>без прилагане</w:t>
      </w:r>
      <w:r w:rsidRPr="00F3238F">
        <w:rPr>
          <w:rFonts w:cs="Arial"/>
          <w:b/>
          <w:szCs w:val="22"/>
          <w:lang w:val="bg-BG" w:eastAsia="el-GR"/>
        </w:rPr>
        <w:t xml:space="preserve"> на </w:t>
      </w:r>
      <w:r w:rsidR="00506173">
        <w:rPr>
          <w:rFonts w:cs="Arial"/>
          <w:b/>
          <w:szCs w:val="22"/>
          <w:lang w:val="bg-BG" w:eastAsia="el-GR"/>
        </w:rPr>
        <w:t>п</w:t>
      </w:r>
      <w:r w:rsidRPr="00F3238F">
        <w:rPr>
          <w:rFonts w:cs="Arial"/>
          <w:b/>
          <w:szCs w:val="22"/>
          <w:lang w:val="bg-BG" w:eastAsia="el-GR"/>
        </w:rPr>
        <w:t xml:space="preserve">рограмата (сценарий </w:t>
      </w:r>
      <w:r w:rsidR="00506173">
        <w:rPr>
          <w:rFonts w:cs="Arial"/>
          <w:b/>
          <w:szCs w:val="22"/>
          <w:lang w:val="bg-BG" w:eastAsia="el-GR"/>
        </w:rPr>
        <w:t>на</w:t>
      </w:r>
      <w:r w:rsidRPr="00F3238F">
        <w:rPr>
          <w:rFonts w:cs="Arial"/>
          <w:b/>
          <w:szCs w:val="22"/>
          <w:lang w:val="bg-BG" w:eastAsia="el-GR"/>
        </w:rPr>
        <w:t xml:space="preserve"> нулев</w:t>
      </w:r>
      <w:r w:rsidR="00506173">
        <w:rPr>
          <w:rFonts w:cs="Arial"/>
          <w:b/>
          <w:szCs w:val="22"/>
          <w:lang w:val="bg-BG" w:eastAsia="el-GR"/>
        </w:rPr>
        <w:t>ия вариант</w:t>
      </w:r>
      <w:r w:rsidRPr="00F3238F">
        <w:rPr>
          <w:rFonts w:cs="Arial"/>
          <w:lang w:val="bg-BG"/>
        </w:rPr>
        <w:t>)</w:t>
      </w:r>
      <w:r w:rsidR="00FA55DD" w:rsidRPr="00F3238F">
        <w:rPr>
          <w:rStyle w:val="FootnoteReference"/>
          <w:rFonts w:cs="Arial"/>
          <w:b/>
          <w:szCs w:val="22"/>
          <w:lang w:val="bg-BG" w:eastAsia="el-GR"/>
        </w:rPr>
        <w:t xml:space="preserve"> </w:t>
      </w:r>
      <w:r w:rsidR="00FA55DD" w:rsidRPr="00F3238F">
        <w:rPr>
          <w:rStyle w:val="FootnoteReference"/>
          <w:rFonts w:cs="Arial"/>
          <w:b/>
          <w:szCs w:val="22"/>
          <w:lang w:val="bg-BG" w:eastAsia="el-GR"/>
        </w:rPr>
        <w:footnoteReference w:id="2"/>
      </w:r>
      <w:r w:rsidRPr="00F3238F">
        <w:rPr>
          <w:rFonts w:cs="Arial"/>
          <w:lang w:val="bg-BG"/>
        </w:rPr>
        <w:t xml:space="preserve">. 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lang w:val="bg-BG"/>
        </w:rPr>
      </w:pPr>
      <w:r w:rsidRPr="00F3238F">
        <w:rPr>
          <w:rFonts w:cs="Arial"/>
          <w:lang w:val="bg-BG"/>
        </w:rPr>
        <w:t xml:space="preserve">От анализа става ясно, че екологичните проблеми като „води“, „почви“ или „въздух и климат“ са подложени на съществено въздействие (напр. от транспорта или управлението на отпадъците), които може да имат отрицателно </w:t>
      </w:r>
      <w:r w:rsidR="00506173">
        <w:rPr>
          <w:rFonts w:cs="Arial"/>
          <w:lang w:val="bg-BG"/>
        </w:rPr>
        <w:t>въздействие</w:t>
      </w:r>
      <w:r w:rsidRPr="00F3238F">
        <w:rPr>
          <w:rFonts w:cs="Arial"/>
          <w:lang w:val="bg-BG"/>
        </w:rPr>
        <w:t xml:space="preserve"> върху тези проблеми. </w:t>
      </w:r>
    </w:p>
    <w:p w:rsidR="00E60653" w:rsidRPr="00F3238F" w:rsidRDefault="00D358BF" w:rsidP="00FA55DD">
      <w:pPr>
        <w:autoSpaceDE w:val="0"/>
        <w:autoSpaceDN w:val="0"/>
        <w:adjustRightInd w:val="0"/>
        <w:rPr>
          <w:rFonts w:cs="Arial"/>
          <w:szCs w:val="22"/>
          <w:lang w:val="bg-BG" w:eastAsia="en-US"/>
        </w:rPr>
      </w:pPr>
      <w:r w:rsidRPr="00F3238F">
        <w:rPr>
          <w:rFonts w:cs="Arial"/>
          <w:lang w:val="bg-BG"/>
        </w:rPr>
        <w:t>Въздух и климат: трансграничният регион е особено уязвим за засилващите се последици от изменението на климата. За изменението на климата допълнително допринася изхвърлянето на замърсители във въздуха  като пряка последица от икономическите дейности в страните.</w:t>
      </w:r>
    </w:p>
    <w:p w:rsidR="00E60653" w:rsidRPr="00F3238F" w:rsidRDefault="00D358BF" w:rsidP="00FA55DD">
      <w:pPr>
        <w:autoSpaceDE w:val="0"/>
        <w:autoSpaceDN w:val="0"/>
        <w:adjustRightInd w:val="0"/>
        <w:rPr>
          <w:rFonts w:cs="Arial"/>
          <w:szCs w:val="22"/>
          <w:lang w:val="bg-BG" w:eastAsia="en-US"/>
        </w:rPr>
      </w:pPr>
      <w:r w:rsidRPr="00F3238F">
        <w:rPr>
          <w:rFonts w:cs="Arial"/>
          <w:szCs w:val="22"/>
          <w:lang w:val="bg-BG" w:eastAsia="en-US"/>
        </w:rPr>
        <w:t>Поради спада в промишлените дейности и мерките за контрол върху емисиите на газове районът се характеризира с относително чиста околна среда (най-големият замърсител - ТЕЦ „</w:t>
      </w:r>
      <w:proofErr w:type="spellStart"/>
      <w:r w:rsidRPr="00F3238F">
        <w:rPr>
          <w:rFonts w:cs="Arial"/>
          <w:szCs w:val="22"/>
          <w:lang w:val="bg-BG" w:eastAsia="en-US"/>
        </w:rPr>
        <w:t>Бобовдол</w:t>
      </w:r>
      <w:proofErr w:type="spellEnd"/>
      <w:r w:rsidRPr="00F3238F">
        <w:rPr>
          <w:rFonts w:cs="Arial"/>
          <w:szCs w:val="22"/>
          <w:lang w:val="bg-BG" w:eastAsia="en-US"/>
        </w:rPr>
        <w:t>“ - рязко намали вредните емисии през 2012</w:t>
      </w:r>
      <w:r w:rsidR="00FA55DD" w:rsidRPr="00F3238F">
        <w:rPr>
          <w:rFonts w:cs="Arial"/>
          <w:szCs w:val="22"/>
          <w:lang w:val="bg-BG" w:eastAsia="en-US"/>
        </w:rPr>
        <w:t> </w:t>
      </w:r>
      <w:r w:rsidRPr="00F3238F">
        <w:rPr>
          <w:rFonts w:cs="Arial"/>
          <w:szCs w:val="22"/>
          <w:lang w:val="bg-BG" w:eastAsia="en-US"/>
        </w:rPr>
        <w:t xml:space="preserve">г. след въвеждането в експлоатация на инсталация за контрол на серния двуокис). </w:t>
      </w:r>
      <w:r w:rsidRPr="00F3238F">
        <w:rPr>
          <w:szCs w:val="22"/>
          <w:lang w:val="bg-BG"/>
        </w:rPr>
        <w:t xml:space="preserve">Също така замърсяването на въздуха от транспорта остава екологичен проблем, който трябва да се реши. </w:t>
      </w:r>
      <w:r w:rsidRPr="00F3238F">
        <w:rPr>
          <w:rFonts w:cs="Arial"/>
          <w:szCs w:val="22"/>
          <w:lang w:val="bg-BG" w:eastAsia="en-US"/>
        </w:rPr>
        <w:t>Всъщност отрицателното въздействие върху качеството на въздуха идва от оживеното пътно движение в по-големите градове и основните свързващи пътища, както и от масовото използване на твърдо гориво (дърва, въглища) в бита.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lang w:val="bg-BG"/>
        </w:rPr>
      </w:pPr>
      <w:r w:rsidRPr="00F3238F">
        <w:rPr>
          <w:rFonts w:cs="Arial"/>
          <w:lang w:val="bg-BG"/>
        </w:rPr>
        <w:t xml:space="preserve">Биоразнообразие, флора и фауна: Регионите по общата граница между България и Бившата югославска република Македония са богати на природни ресурси и защитени територии; в трансграничния регион има уникална флора и фауна, богато разнообразие от видове в т.ч. бозайници, птици, влечуги, насекоми, растения и гъби, както и много ендемични видове. Основните заплахи се дължат на замърсяването на водите, почвите и въздуха, заедно с изменението на климата.  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lang w:val="bg-BG"/>
        </w:rPr>
      </w:pPr>
      <w:r w:rsidRPr="00F3238F">
        <w:rPr>
          <w:rFonts w:cs="Arial"/>
          <w:lang w:val="bg-BG"/>
        </w:rPr>
        <w:t>Води: един от най-големите екологични проблеми в граничния район е замърсяването на водите на реките. Има силно замърсени речни участъци особено във водосборната зона на реките Струма и Брегалница, което е резултат най-вече от прякото изливане на отпадъчни води от промишлени (и минни) обекти и от битови източници, рудни залежи и от използваните пестициди и торове в земеделието. Съоръженията за пречистване на отпадъчните води са недостатъчни. По отношение на почвите основните предизвикателства идват от водната ерозия на почвите и от замърсители.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lang w:val="bg-BG"/>
        </w:rPr>
      </w:pPr>
      <w:r w:rsidRPr="00F3238F">
        <w:rPr>
          <w:rFonts w:cs="Arial"/>
          <w:lang w:val="bg-BG"/>
        </w:rPr>
        <w:t xml:space="preserve">Почви: </w:t>
      </w:r>
      <w:r w:rsidRPr="00F3238F">
        <w:rPr>
          <w:lang w:val="bg-BG"/>
        </w:rPr>
        <w:t>Над половината от програмния регион е планинск</w:t>
      </w:r>
      <w:r w:rsidR="004943D9" w:rsidRPr="00F3238F">
        <w:rPr>
          <w:lang w:val="bg-BG"/>
        </w:rPr>
        <w:t>и</w:t>
      </w:r>
      <w:r w:rsidRPr="00F3238F">
        <w:rPr>
          <w:lang w:val="bg-BG"/>
        </w:rPr>
        <w:t xml:space="preserve">, като горите заемат 46.5% от общата площ, но има също много долини с плодородна земя. </w:t>
      </w:r>
      <w:r w:rsidRPr="00F3238F">
        <w:rPr>
          <w:rFonts w:cs="Arial"/>
          <w:szCs w:val="22"/>
          <w:lang w:val="bg-BG"/>
        </w:rPr>
        <w:t xml:space="preserve">Основните фактори, които оказват въздействие върху </w:t>
      </w:r>
      <w:proofErr w:type="spellStart"/>
      <w:r w:rsidRPr="00F3238F">
        <w:rPr>
          <w:rFonts w:cs="Arial"/>
          <w:szCs w:val="22"/>
          <w:lang w:val="bg-BG"/>
        </w:rPr>
        <w:t>земеползването</w:t>
      </w:r>
      <w:proofErr w:type="spellEnd"/>
      <w:r w:rsidRPr="00F3238F">
        <w:rPr>
          <w:rFonts w:cs="Arial"/>
          <w:szCs w:val="22"/>
          <w:lang w:val="bg-BG"/>
        </w:rPr>
        <w:t>, са стопанските сектори като земеделие, транспорт, а също и високото равнище на урбанизация.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lang w:val="bg-BG"/>
        </w:rPr>
      </w:pPr>
      <w:r w:rsidRPr="00F3238F">
        <w:rPr>
          <w:lang w:val="bg-BG"/>
        </w:rPr>
        <w:t>Културно/природно наследство и ландшафт: културното наследство на региона включва паметници и обекти, свързани с храмове, стари градски и селски части, археологически обекти, както и паметници, посветени на и</w:t>
      </w:r>
      <w:r w:rsidR="00FA55DD" w:rsidRPr="00F3238F">
        <w:rPr>
          <w:lang w:val="bg-BG"/>
        </w:rPr>
        <w:t xml:space="preserve">сторически събития или фигури. </w:t>
      </w:r>
      <w:r w:rsidRPr="00F3238F">
        <w:rPr>
          <w:lang w:val="bg-BG"/>
        </w:rPr>
        <w:t>На много места от двете страни на границата все още се срещат руини от антични цивилизации. Античната архитектура, където е запазена, има много близки черти. В пограничния регион съществуват много и разнообразни архитектурни, археологически и етнографски паметници от културно значение.</w:t>
      </w:r>
    </w:p>
    <w:p w:rsidR="00E60653" w:rsidRPr="00F3238F" w:rsidRDefault="00E60653">
      <w:pPr>
        <w:autoSpaceDE w:val="0"/>
        <w:autoSpaceDN w:val="0"/>
        <w:adjustRightInd w:val="0"/>
        <w:rPr>
          <w:rFonts w:cs="Arial"/>
          <w:lang w:val="bg-BG"/>
        </w:rPr>
      </w:pPr>
    </w:p>
    <w:p w:rsidR="00E60653" w:rsidRPr="00F3238F" w:rsidRDefault="00D358BF">
      <w:pPr>
        <w:pStyle w:val="Heading2"/>
        <w:numPr>
          <w:ilvl w:val="0"/>
          <w:numId w:val="0"/>
        </w:numPr>
        <w:rPr>
          <w:lang w:val="bg-BG"/>
        </w:rPr>
      </w:pPr>
      <w:r w:rsidRPr="00F3238F">
        <w:rPr>
          <w:lang w:val="bg-BG"/>
        </w:rPr>
        <w:lastRenderedPageBreak/>
        <w:t>1.с Характеристики на околната среда за територии, които вероятно ще бъдат значително засегнати</w:t>
      </w:r>
    </w:p>
    <w:p w:rsidR="00E60653" w:rsidRPr="00F3238F" w:rsidRDefault="00D358BF">
      <w:pPr>
        <w:rPr>
          <w:lang w:val="bg-BG"/>
        </w:rPr>
      </w:pPr>
      <w:r w:rsidRPr="00F3238F">
        <w:rPr>
          <w:lang w:val="bg-BG"/>
        </w:rPr>
        <w:t xml:space="preserve">Програмата за ТГС е разработена за цялата територия на трансграничния регион. Тъй като не е възможно да бъдат определени местоположенията на планираните приоритети и дейности (нито конкретните проекти) в рамките на </w:t>
      </w:r>
      <w:r w:rsidR="00506173">
        <w:rPr>
          <w:lang w:val="bg-BG"/>
        </w:rPr>
        <w:t>п</w:t>
      </w:r>
      <w:r w:rsidRPr="00F3238F">
        <w:rPr>
          <w:lang w:val="bg-BG"/>
        </w:rPr>
        <w:t>рограмата за ТГС (стратегическото равнище на програмата е от мащаба на региона), приложим е екологичният анализ на характеристиките и въпросите, предвидени в глава 4 на Доклада за екологична оценка, който отговаря на нуждите на тази конкретна точка от съдържанието (</w:t>
      </w:r>
      <w:r w:rsidRPr="00F3238F">
        <w:rPr>
          <w:b/>
          <w:lang w:val="bg-BG"/>
        </w:rPr>
        <w:t>глава 6</w:t>
      </w:r>
      <w:r w:rsidRPr="00F3238F">
        <w:rPr>
          <w:lang w:val="bg-BG"/>
        </w:rPr>
        <w:t xml:space="preserve"> на Доклада за екологична оценка), както се изисква от местния закон и Директивата на ЕО.</w:t>
      </w:r>
    </w:p>
    <w:p w:rsidR="00E60653" w:rsidRPr="00F3238F" w:rsidRDefault="00D358BF">
      <w:pPr>
        <w:rPr>
          <w:lang w:val="bg-BG"/>
        </w:rPr>
      </w:pPr>
      <w:r w:rsidRPr="00F3238F">
        <w:rPr>
          <w:lang w:val="bg-BG"/>
        </w:rPr>
        <w:t>Екологичните характеристики на териториите, където ще бъдат п</w:t>
      </w:r>
      <w:r w:rsidR="00FA55DD" w:rsidRPr="00F3238F">
        <w:rPr>
          <w:lang w:val="bg-BG"/>
        </w:rPr>
        <w:t xml:space="preserve">одпомогнати определени проекти </w:t>
      </w:r>
      <w:r w:rsidRPr="00F3238F">
        <w:rPr>
          <w:lang w:val="bg-BG"/>
        </w:rPr>
        <w:t xml:space="preserve">по </w:t>
      </w:r>
      <w:r w:rsidR="00D35373" w:rsidRPr="00D35373">
        <w:rPr>
          <w:lang w:val="bg-BG"/>
        </w:rPr>
        <w:t>програмата</w:t>
      </w:r>
      <w:r w:rsidRPr="00F3238F">
        <w:rPr>
          <w:lang w:val="bg-BG"/>
        </w:rPr>
        <w:t xml:space="preserve"> за ТГС, се оценяват по процедурата за ОВОС, където е възможно.</w:t>
      </w:r>
    </w:p>
    <w:p w:rsidR="00E60653" w:rsidRPr="00F3238F" w:rsidRDefault="00E60653">
      <w:pPr>
        <w:rPr>
          <w:lang w:val="bg-BG"/>
        </w:rPr>
      </w:pPr>
    </w:p>
    <w:p w:rsidR="00E60653" w:rsidRPr="00F3238F" w:rsidRDefault="00D358BF">
      <w:pPr>
        <w:pStyle w:val="Heading2"/>
        <w:numPr>
          <w:ilvl w:val="0"/>
          <w:numId w:val="0"/>
        </w:numPr>
        <w:ind w:left="578" w:hanging="578"/>
        <w:rPr>
          <w:lang w:val="bg-BG"/>
        </w:rPr>
      </w:pPr>
      <w:r w:rsidRPr="00F3238F">
        <w:rPr>
          <w:lang w:val="bg-BG"/>
        </w:rPr>
        <w:t xml:space="preserve">1.d Съществуващи екологични проблеми, свързани с програмата </w:t>
      </w:r>
    </w:p>
    <w:p w:rsidR="00E60653" w:rsidRPr="00F3238F" w:rsidRDefault="00D358BF">
      <w:pPr>
        <w:rPr>
          <w:lang w:val="bg-BG" w:eastAsia="en-US"/>
        </w:rPr>
      </w:pPr>
      <w:r w:rsidRPr="00F3238F">
        <w:rPr>
          <w:lang w:val="bg-BG" w:eastAsia="en-US"/>
        </w:rPr>
        <w:t xml:space="preserve">Описанието на текущото състояние на околната среда е функционално определяне на основните екологични проблеми (както е показано в </w:t>
      </w:r>
      <w:r w:rsidRPr="00F3238F">
        <w:rPr>
          <w:b/>
          <w:u w:val="single"/>
          <w:lang w:val="bg-BG" w:eastAsia="en-US"/>
        </w:rPr>
        <w:t>глава 7</w:t>
      </w:r>
      <w:r w:rsidRPr="00F3238F">
        <w:rPr>
          <w:lang w:val="bg-BG" w:eastAsia="en-US"/>
        </w:rPr>
        <w:t xml:space="preserve"> на Доклада за екологична оценка). </w:t>
      </w:r>
    </w:p>
    <w:p w:rsidR="00E60653" w:rsidRPr="00F3238F" w:rsidRDefault="00D358BF">
      <w:pPr>
        <w:rPr>
          <w:lang w:val="bg-BG" w:eastAsia="en-US"/>
        </w:rPr>
      </w:pPr>
      <w:r w:rsidRPr="00F3238F">
        <w:rPr>
          <w:rFonts w:eastAsiaTheme="minorHAnsi" w:cs="Arial"/>
          <w:bCs/>
          <w:color w:val="000000"/>
          <w:szCs w:val="22"/>
          <w:lang w:val="bg-BG" w:eastAsia="en-US"/>
        </w:rPr>
        <w:t>Поради спада в промишлените дейности и мерките за контрол върху емисиите на газове районът се характеризира с относително чиста околна среда. Обаче замърсяването на въздуха от транспорта и на почвите и водите поради промишлени и селскостопански дейности остават екологичен проблем, по който трябва да се работи, заедно с проблемите по управлението и рециклирането на твърдите отпадъци, както и за подобряване на канализационните системи.</w:t>
      </w:r>
    </w:p>
    <w:p w:rsidR="00E60653" w:rsidRPr="00F3238F" w:rsidRDefault="00D358BF">
      <w:pPr>
        <w:autoSpaceDE w:val="0"/>
        <w:autoSpaceDN w:val="0"/>
        <w:adjustRightInd w:val="0"/>
        <w:spacing w:before="0"/>
        <w:rPr>
          <w:rFonts w:eastAsiaTheme="minorHAnsi" w:cs="Arial"/>
          <w:bCs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bCs/>
          <w:color w:val="000000"/>
          <w:szCs w:val="22"/>
          <w:lang w:val="bg-BG" w:eastAsia="en-US"/>
        </w:rPr>
        <w:t>Изменението на климата представлява сериозна заплаха за региона и има голямо въздействие върху земеделието, туризма, горската и хидроенергийната системи. Необходимо е както подобряване на информираността, така и съвместно предприемане на ефикасни мерки за предотвратяване на рисковете, защита от наводнения и опазване на горите от пожари и на другите последици от изменението на климата в регионите. В главата се посочват екологичните слабости и заплахи:</w:t>
      </w:r>
    </w:p>
    <w:p w:rsidR="00E60653" w:rsidRPr="00F3238F" w:rsidRDefault="00D358BF">
      <w:p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b/>
          <w:bCs/>
          <w:color w:val="000000"/>
          <w:szCs w:val="22"/>
          <w:lang w:val="bg-BG" w:eastAsia="en-US"/>
        </w:rPr>
        <w:t>Слабости: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Недостатъчно развита система за събиране, преработка и рециклиране на отпадъците (недостатъчно съоръжения, остаряло оборудване);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Слаба система за управление и преработка;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Слаба осведоменост на обществеността за околната среда;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Недостатъчно или липсващо опазване на околната среда/Недостатъчно или липсващо съответствие със стандартите по опазване на околната среда;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Важни за региона икономически сектори (туризъм, горско стопанство, земеделие) са твърде уязвими от изменението на климата;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Относително високо равнище на замърсяване на реките в целия район;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Неадекватно използване на водните ресурси, колебания в наличността на питейна вода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Недостатъчни съоръжения за водоснабдяване и пречистване на отпадъчни води, съчетано с липса на такива системи в селските райони;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Остарели системи за водоснабдяване;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Незаконни сметища;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Безконтролно използване на пестициди и торове;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Недостатъчно използване на природните ресурси за производство на електричество;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Липса на проучвания, проектна и техническа документация за използване на алтернативни енергийни източници (най-вече в </w:t>
      </w:r>
      <w:r w:rsidR="00D421F2">
        <w:rPr>
          <w:rFonts w:eastAsiaTheme="minorHAnsi" w:cs="Arial"/>
          <w:color w:val="000000"/>
          <w:szCs w:val="22"/>
          <w:lang w:val="bg-BG" w:eastAsia="en-US"/>
        </w:rPr>
        <w:t>б</w:t>
      </w: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ившата </w:t>
      </w:r>
      <w:r w:rsidR="00D421F2">
        <w:rPr>
          <w:rFonts w:eastAsiaTheme="minorHAnsi" w:cs="Arial"/>
          <w:color w:val="000000"/>
          <w:szCs w:val="22"/>
          <w:lang w:val="bg-BG" w:eastAsia="en-US"/>
        </w:rPr>
        <w:t>Ю</w:t>
      </w: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гославска </w:t>
      </w:r>
      <w:r w:rsidR="00D421F2">
        <w:rPr>
          <w:rFonts w:eastAsiaTheme="minorHAnsi" w:cs="Arial"/>
          <w:color w:val="000000"/>
          <w:szCs w:val="22"/>
          <w:lang w:val="bg-BG" w:eastAsia="en-US"/>
        </w:rPr>
        <w:t>Р</w:t>
      </w: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епублика Македония);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lastRenderedPageBreak/>
        <w:t xml:space="preserve">Липса на цялостни планове за развитие на ВЕИ, които да бъдат прилагани на местно равнище; </w:t>
      </w:r>
    </w:p>
    <w:p w:rsidR="00E60653" w:rsidRPr="00F3238F" w:rsidRDefault="00D358BF">
      <w:pPr>
        <w:numPr>
          <w:ilvl w:val="0"/>
          <w:numId w:val="23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Ниско ниво на използване на ВЕИ поради недостатъчно насърчаване на тяхното използване. </w:t>
      </w:r>
    </w:p>
    <w:p w:rsidR="00E60653" w:rsidRPr="00F3238F" w:rsidRDefault="00D358BF">
      <w:p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b/>
          <w:bCs/>
          <w:color w:val="000000"/>
          <w:szCs w:val="22"/>
          <w:lang w:val="bg-BG" w:eastAsia="en-US"/>
        </w:rPr>
        <w:t>Установени заплахи:</w:t>
      </w:r>
    </w:p>
    <w:p w:rsidR="00E60653" w:rsidRPr="00F3238F" w:rsidRDefault="00D358BF">
      <w:pPr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Сравнително висок риск от наводнения, горски пожари, ерозия на земи, </w:t>
      </w:r>
      <w:proofErr w:type="spellStart"/>
      <w:r w:rsidRPr="00F3238F">
        <w:rPr>
          <w:rFonts w:eastAsiaTheme="minorHAnsi" w:cs="Arial"/>
          <w:color w:val="000000"/>
          <w:szCs w:val="22"/>
          <w:lang w:val="bg-BG" w:eastAsia="en-US"/>
        </w:rPr>
        <w:t>свлачища</w:t>
      </w:r>
      <w:proofErr w:type="spellEnd"/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 (срутвания на почви)</w:t>
      </w:r>
      <w:r w:rsidR="00BF5919" w:rsidRPr="00F3238F">
        <w:rPr>
          <w:rFonts w:eastAsiaTheme="minorHAnsi" w:cs="Arial"/>
          <w:color w:val="000000"/>
          <w:szCs w:val="22"/>
          <w:lang w:val="bg-BG" w:eastAsia="en-US"/>
        </w:rPr>
        <w:t>;</w:t>
      </w: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 </w:t>
      </w:r>
    </w:p>
    <w:p w:rsidR="00E60653" w:rsidRPr="00F3238F" w:rsidRDefault="00D358BF">
      <w:pPr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Риск от прекомерно използване на основните туристически обекти и прилежащите към тях природни региони; </w:t>
      </w:r>
    </w:p>
    <w:p w:rsidR="00E60653" w:rsidRPr="00F3238F" w:rsidRDefault="00D358BF">
      <w:pPr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Политически протекция на определени фирми, които замърсяват околната среда; </w:t>
      </w:r>
    </w:p>
    <w:p w:rsidR="00E60653" w:rsidRPr="00F3238F" w:rsidRDefault="00D358BF">
      <w:pPr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Замърсяване поради използване на остарели технологии в минното дело; </w:t>
      </w:r>
    </w:p>
    <w:p w:rsidR="00E60653" w:rsidRPr="00F3238F" w:rsidRDefault="00D358BF">
      <w:pPr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Повишено замърсяване на водите и почвите поради неподходяща обработка; </w:t>
      </w:r>
    </w:p>
    <w:p w:rsidR="00E60653" w:rsidRPr="00F3238F" w:rsidRDefault="00D358BF">
      <w:pPr>
        <w:numPr>
          <w:ilvl w:val="0"/>
          <w:numId w:val="24"/>
        </w:numPr>
        <w:autoSpaceDE w:val="0"/>
        <w:autoSpaceDN w:val="0"/>
        <w:adjustRightInd w:val="0"/>
        <w:spacing w:before="0"/>
        <w:rPr>
          <w:rFonts w:eastAsiaTheme="minorHAnsi" w:cs="Arial"/>
          <w:color w:val="000000"/>
          <w:szCs w:val="22"/>
          <w:lang w:val="bg-BG" w:eastAsia="en-US"/>
        </w:rPr>
      </w:pPr>
      <w:r w:rsidRPr="00F3238F">
        <w:rPr>
          <w:rFonts w:eastAsiaTheme="minorHAnsi" w:cs="Arial"/>
          <w:color w:val="000000"/>
          <w:szCs w:val="22"/>
          <w:lang w:val="bg-BG" w:eastAsia="en-US"/>
        </w:rPr>
        <w:t xml:space="preserve">Природни бедствия поради последиците от изменението на климата. </w:t>
      </w:r>
    </w:p>
    <w:p w:rsidR="00E60653" w:rsidRPr="00F3238F" w:rsidRDefault="00E60653">
      <w:pPr>
        <w:autoSpaceDE w:val="0"/>
        <w:autoSpaceDN w:val="0"/>
        <w:adjustRightInd w:val="0"/>
        <w:rPr>
          <w:rFonts w:ascii="TrebuchetMS" w:hAnsi="TrebuchetMS" w:cs="TrebuchetMS"/>
          <w:color w:val="003366"/>
          <w:lang w:val="bg-BG"/>
        </w:rPr>
      </w:pPr>
    </w:p>
    <w:p w:rsidR="00E60653" w:rsidRPr="00F3238F" w:rsidRDefault="00D358BF">
      <w:pPr>
        <w:pStyle w:val="Heading2"/>
        <w:numPr>
          <w:ilvl w:val="0"/>
          <w:numId w:val="0"/>
        </w:numPr>
        <w:rPr>
          <w:lang w:val="bg-BG" w:eastAsia="en-US"/>
        </w:rPr>
      </w:pPr>
      <w:r w:rsidRPr="00F3238F">
        <w:rPr>
          <w:lang w:val="bg-BG" w:eastAsia="en-US"/>
        </w:rPr>
        <w:t>1.е Основни цели за опазване на околната среда на международн</w:t>
      </w:r>
      <w:r w:rsidR="00BF5919" w:rsidRPr="00F3238F">
        <w:rPr>
          <w:lang w:val="bg-BG" w:eastAsia="en-US"/>
        </w:rPr>
        <w:t>о</w:t>
      </w:r>
      <w:r w:rsidR="00133077">
        <w:rPr>
          <w:lang w:val="bg-BG" w:eastAsia="en-US"/>
        </w:rPr>
        <w:t xml:space="preserve">, </w:t>
      </w:r>
      <w:proofErr w:type="spellStart"/>
      <w:r w:rsidR="00BF5919" w:rsidRPr="00F3238F">
        <w:rPr>
          <w:lang w:val="bg-BG" w:eastAsia="en-US"/>
        </w:rPr>
        <w:t>Общностно</w:t>
      </w:r>
      <w:proofErr w:type="spellEnd"/>
      <w:r w:rsidR="00BF5919" w:rsidRPr="00F3238F">
        <w:rPr>
          <w:lang w:val="bg-BG" w:eastAsia="en-US"/>
        </w:rPr>
        <w:t xml:space="preserve"> и държавно равнище </w:t>
      </w:r>
    </w:p>
    <w:p w:rsidR="00E60653" w:rsidRPr="00F3238F" w:rsidRDefault="00D358BF">
      <w:pPr>
        <w:rPr>
          <w:lang w:val="bg-BG" w:eastAsia="en-US"/>
        </w:rPr>
      </w:pPr>
      <w:r w:rsidRPr="00F3238F">
        <w:rPr>
          <w:lang w:val="bg-BG"/>
        </w:rPr>
        <w:t>За всеки от определените екологични проблеми (</w:t>
      </w:r>
      <w:r w:rsidRPr="00F3238F">
        <w:rPr>
          <w:b/>
          <w:lang w:val="bg-BG"/>
        </w:rPr>
        <w:t>1) възд</w:t>
      </w:r>
      <w:r w:rsidR="00BF5919" w:rsidRPr="00F3238F">
        <w:rPr>
          <w:b/>
          <w:lang w:val="bg-BG"/>
        </w:rPr>
        <w:t xml:space="preserve">ух и климат; </w:t>
      </w:r>
      <w:r w:rsidRPr="00F3238F">
        <w:rPr>
          <w:b/>
          <w:lang w:val="bg-BG"/>
        </w:rPr>
        <w:t>2) биологично разнообразие, фауна и флора; 3) води; 4) почви; 5) население и човешко здраве; 6) културно</w:t>
      </w:r>
      <w:r w:rsidR="00133077">
        <w:rPr>
          <w:b/>
          <w:lang w:val="bg-BG"/>
        </w:rPr>
        <w:t xml:space="preserve"> </w:t>
      </w:r>
      <w:r w:rsidRPr="00F3238F">
        <w:rPr>
          <w:b/>
          <w:lang w:val="bg-BG"/>
        </w:rPr>
        <w:t>/</w:t>
      </w:r>
      <w:r w:rsidR="00133077">
        <w:rPr>
          <w:b/>
          <w:lang w:val="bg-BG"/>
        </w:rPr>
        <w:t xml:space="preserve"> </w:t>
      </w:r>
      <w:r w:rsidRPr="00F3238F">
        <w:rPr>
          <w:b/>
          <w:lang w:val="bg-BG"/>
        </w:rPr>
        <w:t>историческо наследство и ландшафт</w:t>
      </w:r>
      <w:r w:rsidR="00133077">
        <w:rPr>
          <w:b/>
          <w:lang w:val="bg-BG"/>
        </w:rPr>
        <w:t>,</w:t>
      </w:r>
      <w:r w:rsidRPr="00F3238F">
        <w:rPr>
          <w:lang w:val="bg-BG"/>
        </w:rPr>
        <w:t xml:space="preserve"> и </w:t>
      </w:r>
      <w:r w:rsidR="00133077">
        <w:rPr>
          <w:lang w:val="bg-BG"/>
        </w:rPr>
        <w:t xml:space="preserve">хоризонтални </w:t>
      </w:r>
      <w:proofErr w:type="spellStart"/>
      <w:r w:rsidR="00BF5919" w:rsidRPr="00F3238F">
        <w:rPr>
          <w:lang w:val="bg-BG"/>
        </w:rPr>
        <w:t>междудисциплинарни</w:t>
      </w:r>
      <w:proofErr w:type="spellEnd"/>
      <w:r w:rsidR="00BF5919" w:rsidRPr="00F3238F">
        <w:rPr>
          <w:lang w:val="bg-BG"/>
        </w:rPr>
        <w:t xml:space="preserve"> теми</w:t>
      </w:r>
      <w:r w:rsidR="004943D9" w:rsidRPr="00F3238F">
        <w:rPr>
          <w:rStyle w:val="FootnoteReference"/>
          <w:lang w:val="bg-BG"/>
        </w:rPr>
        <w:footnoteReference w:id="3"/>
      </w:r>
      <w:r w:rsidR="00BF5919" w:rsidRPr="00F3238F">
        <w:rPr>
          <w:lang w:val="bg-BG"/>
        </w:rPr>
        <w:t xml:space="preserve"> в </w:t>
      </w:r>
      <w:r w:rsidR="00BF5919" w:rsidRPr="00F3238F">
        <w:rPr>
          <w:b/>
          <w:u w:val="single"/>
          <w:lang w:val="bg-BG"/>
        </w:rPr>
        <w:t xml:space="preserve">Глава </w:t>
      </w:r>
      <w:r w:rsidRPr="00F3238F">
        <w:rPr>
          <w:b/>
          <w:u w:val="single"/>
          <w:lang w:val="bg-BG"/>
        </w:rPr>
        <w:t>4</w:t>
      </w:r>
      <w:r w:rsidRPr="00F3238F">
        <w:rPr>
          <w:lang w:val="bg-BG" w:eastAsia="en-US"/>
        </w:rPr>
        <w:t xml:space="preserve"> се представя обзор на политическата рамка по околната среда, която е взета под внимание при изясняване на всички </w:t>
      </w:r>
      <w:proofErr w:type="spellStart"/>
      <w:r w:rsidRPr="00F3238F">
        <w:rPr>
          <w:lang w:val="bg-BG" w:eastAsia="en-US"/>
        </w:rPr>
        <w:t>относими</w:t>
      </w:r>
      <w:proofErr w:type="spellEnd"/>
      <w:r w:rsidRPr="00F3238F">
        <w:rPr>
          <w:lang w:val="bg-BG" w:eastAsia="en-US"/>
        </w:rPr>
        <w:t xml:space="preserve"> </w:t>
      </w:r>
      <w:r w:rsidRPr="00F3238F">
        <w:rPr>
          <w:b/>
          <w:lang w:val="bg-BG" w:eastAsia="en-US"/>
        </w:rPr>
        <w:t>цели по опазване на околната среда</w:t>
      </w:r>
      <w:r w:rsidRPr="00F3238F">
        <w:rPr>
          <w:rFonts w:cs="Arial"/>
          <w:szCs w:val="22"/>
          <w:lang w:val="bg-BG"/>
        </w:rPr>
        <w:t>, за да се прецени последователността на</w:t>
      </w:r>
      <w:r w:rsidR="00BF5919" w:rsidRPr="00F3238F">
        <w:rPr>
          <w:rFonts w:cs="Arial"/>
          <w:szCs w:val="22"/>
          <w:lang w:val="bg-BG"/>
        </w:rPr>
        <w:t xml:space="preserve"> Програмата за ТГС ИПП България</w:t>
      </w:r>
      <w:r w:rsidR="000D5F27">
        <w:rPr>
          <w:rFonts w:cs="Arial"/>
          <w:szCs w:val="22"/>
          <w:lang w:val="bg-BG"/>
        </w:rPr>
        <w:t xml:space="preserve"> </w:t>
      </w:r>
      <w:r w:rsidR="00BF5919" w:rsidRPr="00F3238F">
        <w:rPr>
          <w:rFonts w:cs="Arial"/>
          <w:szCs w:val="22"/>
          <w:lang w:val="bg-BG"/>
        </w:rPr>
        <w:t>-</w:t>
      </w:r>
      <w:r w:rsidR="000D5F27">
        <w:rPr>
          <w:rFonts w:cs="Arial"/>
          <w:szCs w:val="22"/>
          <w:lang w:val="bg-BG"/>
        </w:rPr>
        <w:t xml:space="preserve"> б</w:t>
      </w:r>
      <w:r w:rsidRPr="00F3238F">
        <w:rPr>
          <w:rFonts w:cs="Arial"/>
          <w:szCs w:val="22"/>
          <w:lang w:val="bg-BG"/>
        </w:rPr>
        <w:t xml:space="preserve">ивша </w:t>
      </w:r>
      <w:r w:rsidR="000D5F27">
        <w:rPr>
          <w:rFonts w:cs="Arial"/>
          <w:szCs w:val="22"/>
          <w:lang w:val="bg-BG"/>
        </w:rPr>
        <w:t>Ю</w:t>
      </w:r>
      <w:r w:rsidRPr="00F3238F">
        <w:rPr>
          <w:rFonts w:cs="Arial"/>
          <w:szCs w:val="22"/>
          <w:lang w:val="bg-BG"/>
        </w:rPr>
        <w:t xml:space="preserve">гославска </w:t>
      </w:r>
      <w:r w:rsidR="000D5F27">
        <w:rPr>
          <w:rFonts w:cs="Arial"/>
          <w:szCs w:val="22"/>
          <w:lang w:val="bg-BG"/>
        </w:rPr>
        <w:t>Р</w:t>
      </w:r>
      <w:r w:rsidRPr="00F3238F">
        <w:rPr>
          <w:rFonts w:cs="Arial"/>
          <w:szCs w:val="22"/>
          <w:lang w:val="bg-BG"/>
        </w:rPr>
        <w:t>епублика Македония 2014</w:t>
      </w:r>
      <w:r w:rsidR="000D5F27">
        <w:rPr>
          <w:rFonts w:cs="Arial"/>
          <w:szCs w:val="22"/>
          <w:lang w:val="bg-BG"/>
        </w:rPr>
        <w:t xml:space="preserve"> – </w:t>
      </w:r>
      <w:r w:rsidRPr="00F3238F">
        <w:rPr>
          <w:rFonts w:cs="Arial"/>
          <w:szCs w:val="22"/>
          <w:lang w:val="bg-BG"/>
        </w:rPr>
        <w:t>2020</w:t>
      </w:r>
      <w:r w:rsidR="000D5F27">
        <w:rPr>
          <w:rFonts w:cs="Arial"/>
          <w:szCs w:val="22"/>
          <w:lang w:val="bg-BG"/>
        </w:rPr>
        <w:t xml:space="preserve"> г.</w:t>
      </w:r>
      <w:r w:rsidRPr="00F3238F">
        <w:rPr>
          <w:rFonts w:cs="Arial"/>
          <w:szCs w:val="22"/>
          <w:lang w:val="bg-BG"/>
        </w:rPr>
        <w:t xml:space="preserve"> спрямо целите по околната среда в световен мащаб, на равнище ЕС, на регионално и национално равни</w:t>
      </w:r>
      <w:r w:rsidR="00BF5919" w:rsidRPr="00F3238F">
        <w:rPr>
          <w:rFonts w:cs="Arial"/>
          <w:szCs w:val="22"/>
          <w:lang w:val="bg-BG"/>
        </w:rPr>
        <w:t>ще. Анализът на тези документи дава възможност да се определят</w:t>
      </w:r>
      <w:r w:rsidRPr="00F3238F">
        <w:rPr>
          <w:rFonts w:cs="Arial"/>
          <w:szCs w:val="22"/>
          <w:lang w:val="bg-BG"/>
        </w:rPr>
        <w:t xml:space="preserve"> „целите на СЕО“ за всеки екологичен проблем: </w:t>
      </w:r>
    </w:p>
    <w:p w:rsidR="00E60653" w:rsidRPr="00F3238F" w:rsidRDefault="00E60653">
      <w:pPr>
        <w:rPr>
          <w:lang w:val="bg-BG" w:eastAsia="en-US"/>
        </w:rPr>
      </w:pPr>
    </w:p>
    <w:p w:rsidR="00E60653" w:rsidRPr="00F3238F" w:rsidRDefault="00E60653">
      <w:pPr>
        <w:rPr>
          <w:lang w:val="bg-BG" w:eastAsia="en-US"/>
        </w:rPr>
      </w:pPr>
    </w:p>
    <w:tbl>
      <w:tblPr>
        <w:tblW w:w="5000" w:type="pct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8"/>
        <w:gridCol w:w="7013"/>
      </w:tblGrid>
      <w:tr w:rsidR="00015D9E" w:rsidRPr="00F3238F" w:rsidTr="00576E35">
        <w:trPr>
          <w:trHeight w:val="220"/>
          <w:tblHeader/>
          <w:jc w:val="center"/>
        </w:trPr>
        <w:tc>
          <w:tcPr>
            <w:tcW w:w="1193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283" w:hanging="28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F3238F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 xml:space="preserve">Екологичен  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283" w:hanging="283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bg-BG"/>
              </w:rPr>
            </w:pPr>
            <w:r w:rsidRPr="00F3238F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проблем</w:t>
            </w:r>
          </w:p>
        </w:tc>
        <w:tc>
          <w:tcPr>
            <w:tcW w:w="3807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00000"/>
            <w:vAlign w:val="center"/>
            <w:hideMark/>
          </w:tcPr>
          <w:p w:rsidR="00E60653" w:rsidRPr="00F3238F" w:rsidRDefault="00D358BF" w:rsidP="00133077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283" w:hanging="28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F3238F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 xml:space="preserve">Цели на </w:t>
            </w:r>
            <w:r w:rsidR="00133077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стратегическата екологична оценка</w:t>
            </w:r>
          </w:p>
        </w:tc>
      </w:tr>
      <w:tr w:rsidR="00015D9E" w:rsidRPr="00F3238F" w:rsidTr="00576E35">
        <w:trPr>
          <w:trHeight w:val="292"/>
          <w:jc w:val="center"/>
        </w:trPr>
        <w:tc>
          <w:tcPr>
            <w:tcW w:w="1193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  <w:hideMark/>
          </w:tcPr>
          <w:p w:rsidR="00E60653" w:rsidRPr="00F3238F" w:rsidRDefault="00D358BF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jc w:val="center"/>
              <w:rPr>
                <w:rFonts w:ascii="Arial" w:hAnsi="Arial" w:cs="Arial"/>
                <w:b/>
                <w:sz w:val="20"/>
                <w:highlight w:val="yellow"/>
                <w:lang w:val="bg-BG"/>
              </w:rPr>
            </w:pPr>
            <w:r w:rsidRPr="00F3238F">
              <w:rPr>
                <w:rFonts w:ascii="Arial" w:hAnsi="Arial" w:cs="Arial"/>
                <w:b/>
                <w:sz w:val="20"/>
                <w:lang w:val="bg-BG"/>
              </w:rPr>
              <w:t>Въздух и климат</w:t>
            </w:r>
          </w:p>
        </w:tc>
        <w:tc>
          <w:tcPr>
            <w:tcW w:w="3807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2F2F2"/>
          </w:tcPr>
          <w:p w:rsidR="00E60653" w:rsidRPr="00F3238F" w:rsidRDefault="00D358BF">
            <w:pPr>
              <w:pStyle w:val="ListBullet"/>
              <w:numPr>
                <w:ilvl w:val="0"/>
                <w:numId w:val="13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Намаляване на замърсяването на въздуха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3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Намаляване на емисиите на парникови газове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3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Подобряване на енергийната ефективност и повишено използване на </w:t>
            </w:r>
            <w:proofErr w:type="spellStart"/>
            <w:r w:rsidRPr="00F3238F">
              <w:rPr>
                <w:rFonts w:ascii="Arial" w:hAnsi="Arial" w:cs="Arial"/>
                <w:i/>
                <w:sz w:val="20"/>
                <w:lang w:val="bg-BG"/>
              </w:rPr>
              <w:t>възобновяеми</w:t>
            </w:r>
            <w:proofErr w:type="spellEnd"/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 енергийни източници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3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Подпомагане на </w:t>
            </w:r>
            <w:proofErr w:type="spellStart"/>
            <w:r w:rsidRPr="00F3238F">
              <w:rPr>
                <w:rFonts w:ascii="Arial" w:hAnsi="Arial" w:cs="Arial"/>
                <w:i/>
                <w:sz w:val="20"/>
                <w:lang w:val="bg-BG"/>
              </w:rPr>
              <w:t>екосъобразни</w:t>
            </w:r>
            <w:proofErr w:type="spellEnd"/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 видове транспорт 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3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Подпомагане на управлението на противопожарната дейност и превенция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3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Насърчаване на устойчивостта на изменението на климата и бедствията, свързани с климата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3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Насърчаване на отговорно поведение на обществеността чрез включване на гражданите в борбата с изменението на климата</w:t>
            </w:r>
          </w:p>
        </w:tc>
      </w:tr>
      <w:tr w:rsidR="00015D9E" w:rsidRPr="00F3238F" w:rsidTr="00576E35">
        <w:trPr>
          <w:trHeight w:val="319"/>
          <w:jc w:val="center"/>
        </w:trPr>
        <w:tc>
          <w:tcPr>
            <w:tcW w:w="1193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  <w:hideMark/>
          </w:tcPr>
          <w:p w:rsidR="00E60653" w:rsidRPr="00F3238F" w:rsidRDefault="00D358BF" w:rsidP="00133077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jc w:val="center"/>
              <w:rPr>
                <w:rFonts w:ascii="Arial" w:hAnsi="Arial" w:cs="Arial"/>
                <w:sz w:val="20"/>
                <w:lang w:val="bg-BG"/>
              </w:rPr>
            </w:pPr>
            <w:r w:rsidRPr="00F3238F">
              <w:rPr>
                <w:rFonts w:ascii="Arial" w:hAnsi="Arial" w:cs="Arial"/>
                <w:b/>
                <w:sz w:val="20"/>
                <w:lang w:val="bg-BG"/>
              </w:rPr>
              <w:t xml:space="preserve">Биологично разнообразие, </w:t>
            </w:r>
            <w:r w:rsidR="00133077">
              <w:rPr>
                <w:rFonts w:ascii="Arial" w:hAnsi="Arial" w:cs="Arial"/>
                <w:b/>
                <w:sz w:val="20"/>
                <w:lang w:val="bg-BG"/>
              </w:rPr>
              <w:t>ф</w:t>
            </w:r>
            <w:r w:rsidRPr="00F3238F">
              <w:rPr>
                <w:rFonts w:ascii="Arial" w:hAnsi="Arial" w:cs="Arial"/>
                <w:b/>
                <w:sz w:val="20"/>
                <w:lang w:val="bg-BG"/>
              </w:rPr>
              <w:t xml:space="preserve">лора и </w:t>
            </w:r>
            <w:r w:rsidR="00133077">
              <w:rPr>
                <w:rFonts w:ascii="Arial" w:hAnsi="Arial" w:cs="Arial"/>
                <w:b/>
                <w:sz w:val="20"/>
                <w:lang w:val="bg-BG"/>
              </w:rPr>
              <w:t>ф</w:t>
            </w:r>
            <w:r w:rsidRPr="00F3238F">
              <w:rPr>
                <w:rFonts w:ascii="Arial" w:hAnsi="Arial" w:cs="Arial"/>
                <w:b/>
                <w:sz w:val="20"/>
                <w:lang w:val="bg-BG"/>
              </w:rPr>
              <w:t>ауна</w:t>
            </w:r>
          </w:p>
        </w:tc>
        <w:tc>
          <w:tcPr>
            <w:tcW w:w="3807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2F2F2"/>
          </w:tcPr>
          <w:p w:rsidR="00E60653" w:rsidRPr="00F3238F" w:rsidRDefault="00D358BF">
            <w:pPr>
              <w:pStyle w:val="ListBullet"/>
              <w:numPr>
                <w:ilvl w:val="0"/>
                <w:numId w:val="14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Опазване на биологичното разнообразие, местообитанията и екосистемите и техните услуги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4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Опазване на природното разнообразие на фауната, флората и местообитанията в защитените територии и обектите от „Натура 2000“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4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Защита на застрашени видове (растения и животни)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4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Намаляване загубата на биологично разнообразие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4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lastRenderedPageBreak/>
              <w:t xml:space="preserve">Насърчаване на отговорно поведение </w:t>
            </w:r>
            <w:r w:rsidR="00CA4A83">
              <w:rPr>
                <w:rFonts w:ascii="Arial" w:hAnsi="Arial" w:cs="Arial"/>
                <w:i/>
                <w:sz w:val="20"/>
                <w:lang w:val="bg-BG"/>
              </w:rPr>
              <w:t>в</w:t>
            </w:r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 </w:t>
            </w:r>
            <w:proofErr w:type="spellStart"/>
            <w:r w:rsidRPr="00F3238F">
              <w:rPr>
                <w:rFonts w:ascii="Arial" w:hAnsi="Arial" w:cs="Arial"/>
                <w:i/>
                <w:sz w:val="20"/>
                <w:lang w:val="bg-BG"/>
              </w:rPr>
              <w:t>общест</w:t>
            </w:r>
            <w:r w:rsidR="00CA4A83">
              <w:rPr>
                <w:rFonts w:ascii="Arial" w:hAnsi="Arial" w:cs="Arial"/>
                <w:i/>
                <w:sz w:val="20"/>
                <w:lang w:val="bg-BG"/>
              </w:rPr>
              <w:t>ото</w:t>
            </w:r>
            <w:proofErr w:type="spellEnd"/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 чрез включване на гражданите в опазването на биологичното разнообразие и природните територии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4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Насърчаване на туризма, което да осигури висока степен на опазване на природата</w:t>
            </w:r>
          </w:p>
        </w:tc>
      </w:tr>
      <w:tr w:rsidR="00015D9E" w:rsidRPr="00F3238F" w:rsidTr="00576E35">
        <w:trPr>
          <w:trHeight w:val="63"/>
          <w:jc w:val="center"/>
        </w:trPr>
        <w:tc>
          <w:tcPr>
            <w:tcW w:w="1193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  <w:hideMark/>
          </w:tcPr>
          <w:p w:rsidR="00E60653" w:rsidRPr="00F3238F" w:rsidRDefault="00D358BF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283" w:hanging="283"/>
              <w:jc w:val="center"/>
              <w:rPr>
                <w:rFonts w:ascii="Arial" w:hAnsi="Arial" w:cs="Arial"/>
                <w:sz w:val="20"/>
                <w:lang w:val="bg-BG"/>
              </w:rPr>
            </w:pPr>
            <w:r w:rsidRPr="00F3238F">
              <w:rPr>
                <w:rFonts w:ascii="Arial" w:hAnsi="Arial" w:cs="Arial"/>
                <w:b/>
                <w:sz w:val="20"/>
                <w:lang w:val="bg-BG"/>
              </w:rPr>
              <w:lastRenderedPageBreak/>
              <w:t>Води</w:t>
            </w:r>
          </w:p>
        </w:tc>
        <w:tc>
          <w:tcPr>
            <w:tcW w:w="3807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2F2F2"/>
          </w:tcPr>
          <w:p w:rsidR="00E60653" w:rsidRPr="00F3238F" w:rsidRDefault="00D358BF">
            <w:pPr>
              <w:pStyle w:val="ListBullet"/>
              <w:numPr>
                <w:ilvl w:val="0"/>
                <w:numId w:val="12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Намаляване на замърсяването на водите от организирани и  неорганизирани източници</w:t>
            </w:r>
            <w:r w:rsidRPr="00F3238F">
              <w:rPr>
                <w:lang w:val="bg-BG"/>
              </w:rPr>
              <w:t xml:space="preserve"> </w:t>
            </w:r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 и случайното  предотвратяване на инциденти със замърсяване на повърхностни води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2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Намаляване на </w:t>
            </w:r>
            <w:proofErr w:type="spellStart"/>
            <w:r w:rsidRPr="00F3238F">
              <w:rPr>
                <w:rFonts w:ascii="Arial" w:hAnsi="Arial" w:cs="Arial"/>
                <w:i/>
                <w:sz w:val="20"/>
                <w:lang w:val="bg-BG"/>
              </w:rPr>
              <w:t>еутрофикацията</w:t>
            </w:r>
            <w:proofErr w:type="spellEnd"/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 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2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Подобряване на екологичното и химично състояние и добро  състояние на водните басейни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2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Насърчаване  на устойчивото използване на водни ресурси, включително въвеждане на ротация на </w:t>
            </w:r>
            <w:proofErr w:type="spellStart"/>
            <w:r w:rsidRPr="00F3238F">
              <w:rPr>
                <w:rFonts w:ascii="Arial" w:hAnsi="Arial" w:cs="Arial"/>
                <w:i/>
                <w:sz w:val="20"/>
                <w:lang w:val="bg-BG"/>
              </w:rPr>
              <w:t>водоползването</w:t>
            </w:r>
            <w:proofErr w:type="spellEnd"/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 в промишлеността, пречистване на промишлени отпадни води на местно равнище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2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Намаляване на рисковете от наводнения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2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Насърчаване на устойчив туризъм с оглед опазване на водните ресурси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2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Насърчаване на отговорно поведение на обществеността чрез включване на гражданите в устойчиво ползване на водите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2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Опазване на зоните със защитени води, включително: зони за санитарна защита за питейните води, зони, уязвими за нитрати според Директивата за нитратите, чувствителни райони по Директива 91/271/ЕИО</w:t>
            </w:r>
          </w:p>
        </w:tc>
      </w:tr>
      <w:tr w:rsidR="00015D9E" w:rsidRPr="00F3238F" w:rsidTr="00576E35">
        <w:trPr>
          <w:trHeight w:val="63"/>
          <w:jc w:val="center"/>
        </w:trPr>
        <w:tc>
          <w:tcPr>
            <w:tcW w:w="1193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  <w:hideMark/>
          </w:tcPr>
          <w:p w:rsidR="00E60653" w:rsidRPr="00F3238F" w:rsidRDefault="00D358BF">
            <w:pPr>
              <w:pStyle w:val="ListBullet"/>
              <w:numPr>
                <w:ilvl w:val="0"/>
                <w:numId w:val="0"/>
              </w:numPr>
              <w:spacing w:after="0"/>
              <w:ind w:left="283"/>
              <w:jc w:val="center"/>
              <w:rPr>
                <w:rFonts w:ascii="Arial" w:hAnsi="Arial" w:cs="Arial"/>
                <w:b/>
                <w:sz w:val="20"/>
                <w:lang w:val="bg-BG"/>
              </w:rPr>
            </w:pPr>
            <w:r w:rsidRPr="00F3238F">
              <w:rPr>
                <w:rFonts w:ascii="Arial" w:hAnsi="Arial" w:cs="Arial"/>
                <w:b/>
                <w:sz w:val="20"/>
                <w:lang w:val="bg-BG"/>
              </w:rPr>
              <w:t>Почви</w:t>
            </w:r>
          </w:p>
        </w:tc>
        <w:tc>
          <w:tcPr>
            <w:tcW w:w="3807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2F2F2"/>
          </w:tcPr>
          <w:p w:rsidR="00E60653" w:rsidRPr="00F3238F" w:rsidRDefault="00D358BF">
            <w:pPr>
              <w:pStyle w:val="ListBullet"/>
              <w:numPr>
                <w:ilvl w:val="0"/>
                <w:numId w:val="15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Опазване на функционалността на почвите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5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Намаляване на деградацията и замърсяването на почвите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5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Насърчаване на устойчивото използване на почвените ресурси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5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Намаляване образуването на отпадъци, по-добро оползотворяване на отпадъците и рециклиране на всички отпадъци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5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Насърчаване на устойчив туризъм с оглед опазване на земите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5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Насърчаване на устойчиво управление на земите, избягващо рискове и опасности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5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Насърчаване на отговорно поведение на обществеността чрез подобряване на обучението и информираността за опазването на почвите</w:t>
            </w:r>
          </w:p>
        </w:tc>
      </w:tr>
      <w:tr w:rsidR="00015D9E" w:rsidRPr="00F3238F" w:rsidTr="00576E35">
        <w:trPr>
          <w:trHeight w:val="282"/>
          <w:jc w:val="center"/>
        </w:trPr>
        <w:tc>
          <w:tcPr>
            <w:tcW w:w="1193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  <w:hideMark/>
          </w:tcPr>
          <w:p w:rsidR="00E60653" w:rsidRPr="00F3238F" w:rsidRDefault="00D358BF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bg-BG"/>
              </w:rPr>
            </w:pPr>
            <w:r w:rsidRPr="00F3238F">
              <w:rPr>
                <w:rFonts w:ascii="Arial" w:hAnsi="Arial" w:cs="Arial"/>
                <w:b/>
                <w:sz w:val="20"/>
                <w:lang w:val="bg-BG"/>
              </w:rPr>
              <w:t>Население и човешко здраве</w:t>
            </w:r>
          </w:p>
        </w:tc>
        <w:tc>
          <w:tcPr>
            <w:tcW w:w="3807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2F2F2"/>
          </w:tcPr>
          <w:p w:rsidR="00E60653" w:rsidRPr="00F3238F" w:rsidRDefault="00D358BF">
            <w:pPr>
              <w:pStyle w:val="ListBullet"/>
              <w:numPr>
                <w:ilvl w:val="0"/>
                <w:numId w:val="16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Намаляване на заболяванията, причинени от рискове, свързани с околната среда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6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Предотвратяване на излагането на шум от околната среда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6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Укрепване на мерките за контрол на рисковете и опасностите за здравето, свързани с околната среда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6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Подобряване превенцията на рискове и управлението на природни и предизвикани от човека бедствия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6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Насърчаване на устойчивото управление на отпадъци с цел опазване на човешкото здраве 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6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Насърчаване на </w:t>
            </w:r>
            <w:proofErr w:type="spellStart"/>
            <w:r w:rsidRPr="00F3238F">
              <w:rPr>
                <w:rFonts w:ascii="Arial" w:hAnsi="Arial" w:cs="Arial"/>
                <w:i/>
                <w:sz w:val="20"/>
                <w:lang w:val="bg-BG"/>
              </w:rPr>
              <w:t>екосъобразно</w:t>
            </w:r>
            <w:proofErr w:type="spellEnd"/>
            <w:r w:rsidRPr="00F3238F">
              <w:rPr>
                <w:rFonts w:ascii="Arial" w:hAnsi="Arial" w:cs="Arial"/>
                <w:i/>
                <w:sz w:val="20"/>
                <w:lang w:val="bg-BG"/>
              </w:rPr>
              <w:t xml:space="preserve"> поведение на обществеността чрез включване на гражданите в решаването на проблемите във връзка с околната среда</w:t>
            </w:r>
          </w:p>
        </w:tc>
      </w:tr>
      <w:tr w:rsidR="00015D9E" w:rsidRPr="00F3238F" w:rsidTr="00576E35">
        <w:trPr>
          <w:trHeight w:val="63"/>
          <w:jc w:val="center"/>
        </w:trPr>
        <w:tc>
          <w:tcPr>
            <w:tcW w:w="1193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D9D9D9"/>
            <w:vAlign w:val="center"/>
            <w:hideMark/>
          </w:tcPr>
          <w:p w:rsidR="00E60653" w:rsidRPr="00F3238F" w:rsidRDefault="00D358BF">
            <w:pPr>
              <w:pStyle w:val="ListBullet"/>
              <w:numPr>
                <w:ilvl w:val="0"/>
                <w:numId w:val="0"/>
              </w:numPr>
              <w:tabs>
                <w:tab w:val="left" w:pos="708"/>
              </w:tabs>
              <w:spacing w:after="0"/>
              <w:jc w:val="center"/>
              <w:rPr>
                <w:rFonts w:ascii="Arial" w:hAnsi="Arial" w:cs="Arial"/>
                <w:b/>
                <w:sz w:val="20"/>
                <w:lang w:val="bg-BG"/>
              </w:rPr>
            </w:pPr>
            <w:r w:rsidRPr="00F3238F">
              <w:rPr>
                <w:rFonts w:ascii="Arial" w:hAnsi="Arial" w:cs="Arial"/>
                <w:b/>
                <w:sz w:val="20"/>
                <w:lang w:val="bg-BG"/>
              </w:rPr>
              <w:t>Културно</w:t>
            </w:r>
            <w:r w:rsidR="00CA4A83">
              <w:rPr>
                <w:rFonts w:ascii="Arial" w:hAnsi="Arial" w:cs="Arial"/>
                <w:b/>
                <w:sz w:val="20"/>
                <w:lang w:val="bg-BG"/>
              </w:rPr>
              <w:t xml:space="preserve"> </w:t>
            </w:r>
            <w:r w:rsidRPr="00F3238F">
              <w:rPr>
                <w:rFonts w:ascii="Arial" w:hAnsi="Arial" w:cs="Arial"/>
                <w:b/>
                <w:sz w:val="20"/>
                <w:lang w:val="bg-BG"/>
              </w:rPr>
              <w:t>/</w:t>
            </w:r>
            <w:r w:rsidR="00CA4A83">
              <w:rPr>
                <w:rFonts w:ascii="Arial" w:hAnsi="Arial" w:cs="Arial"/>
                <w:b/>
                <w:sz w:val="20"/>
                <w:lang w:val="bg-BG"/>
              </w:rPr>
              <w:t xml:space="preserve"> </w:t>
            </w:r>
            <w:r w:rsidRPr="00F3238F">
              <w:rPr>
                <w:rFonts w:ascii="Arial" w:hAnsi="Arial" w:cs="Arial"/>
                <w:b/>
                <w:sz w:val="20"/>
                <w:lang w:val="bg-BG"/>
              </w:rPr>
              <w:t>природно наследство и ландшафт</w:t>
            </w:r>
          </w:p>
        </w:tc>
        <w:tc>
          <w:tcPr>
            <w:tcW w:w="3807" w:type="pct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F2F2F2"/>
          </w:tcPr>
          <w:p w:rsidR="00E60653" w:rsidRPr="00F3238F" w:rsidRDefault="00D358BF">
            <w:pPr>
              <w:pStyle w:val="ListBullet"/>
              <w:numPr>
                <w:ilvl w:val="0"/>
                <w:numId w:val="17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Опазване и възстановяване на културното и природното наследство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7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Насърчаване на устойчиво управление и планиране на културния и природния ландшафт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7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Насърчаване на устойчивото използване на природните ресурси с цел устойчив туризъм</w:t>
            </w:r>
          </w:p>
          <w:p w:rsidR="00E60653" w:rsidRPr="00F3238F" w:rsidRDefault="00D358BF">
            <w:pPr>
              <w:pStyle w:val="ListBullet"/>
              <w:numPr>
                <w:ilvl w:val="0"/>
                <w:numId w:val="17"/>
              </w:numPr>
              <w:tabs>
                <w:tab w:val="left" w:pos="708"/>
              </w:tabs>
              <w:spacing w:after="0"/>
              <w:ind w:left="354" w:hanging="284"/>
              <w:rPr>
                <w:rFonts w:ascii="Arial" w:hAnsi="Arial" w:cs="Arial"/>
                <w:i/>
                <w:sz w:val="20"/>
                <w:lang w:val="bg-BG"/>
              </w:rPr>
            </w:pPr>
            <w:r w:rsidRPr="00F3238F">
              <w:rPr>
                <w:rFonts w:ascii="Arial" w:hAnsi="Arial" w:cs="Arial"/>
                <w:i/>
                <w:sz w:val="20"/>
                <w:lang w:val="bg-BG"/>
              </w:rPr>
              <w:t>Насърчаване на отговорно поведение на обществеността чрез подобряване на обучението и информираността за опазването и съхраняването на наследството и ландшафта</w:t>
            </w:r>
          </w:p>
        </w:tc>
      </w:tr>
    </w:tbl>
    <w:p w:rsidR="00E60653" w:rsidRPr="00F3238F" w:rsidRDefault="00E60653">
      <w:pPr>
        <w:autoSpaceDE w:val="0"/>
        <w:autoSpaceDN w:val="0"/>
        <w:adjustRightInd w:val="0"/>
        <w:rPr>
          <w:rFonts w:ascii="TrebuchetMS" w:hAnsi="TrebuchetMS" w:cs="TrebuchetMS"/>
          <w:color w:val="003366"/>
          <w:lang w:val="bg-BG"/>
        </w:rPr>
      </w:pPr>
    </w:p>
    <w:p w:rsidR="00E60653" w:rsidRPr="00F3238F" w:rsidRDefault="00D358BF">
      <w:pPr>
        <w:pStyle w:val="Heading2"/>
        <w:numPr>
          <w:ilvl w:val="0"/>
          <w:numId w:val="0"/>
        </w:numPr>
        <w:rPr>
          <w:lang w:val="bg-BG"/>
        </w:rPr>
      </w:pPr>
      <w:r w:rsidRPr="00F3238F">
        <w:rPr>
          <w:lang w:val="bg-BG"/>
        </w:rPr>
        <w:lastRenderedPageBreak/>
        <w:t xml:space="preserve">1.f Методи за оценка и вероятни значими последици от </w:t>
      </w:r>
      <w:r w:rsidR="00CA4A83">
        <w:rPr>
          <w:lang w:val="bg-BG"/>
        </w:rPr>
        <w:t>п</w:t>
      </w:r>
      <w:r w:rsidRPr="00F3238F">
        <w:rPr>
          <w:lang w:val="bg-BG"/>
        </w:rPr>
        <w:t xml:space="preserve">рограмата за околната среда </w:t>
      </w:r>
    </w:p>
    <w:p w:rsidR="00E60653" w:rsidRPr="00F3238F" w:rsidRDefault="00D358BF" w:rsidP="00BF5919">
      <w:pPr>
        <w:rPr>
          <w:lang w:val="bg-BG" w:eastAsia="en-US"/>
        </w:rPr>
      </w:pPr>
      <w:r w:rsidRPr="00F3238F">
        <w:rPr>
          <w:b/>
          <w:u w:val="single"/>
          <w:lang w:val="bg-BG" w:eastAsia="en-US"/>
        </w:rPr>
        <w:t>Глава 2</w:t>
      </w:r>
      <w:r w:rsidRPr="00F3238F">
        <w:rPr>
          <w:lang w:val="bg-BG" w:eastAsia="en-US"/>
        </w:rPr>
        <w:t xml:space="preserve"> на Доклада за екологична оценка</w:t>
      </w:r>
      <w:r w:rsidR="00BF5919" w:rsidRPr="00F3238F">
        <w:rPr>
          <w:lang w:val="bg-BG" w:eastAsia="en-US"/>
        </w:rPr>
        <w:t xml:space="preserve"> включва </w:t>
      </w:r>
      <w:r w:rsidRPr="00F3238F">
        <w:rPr>
          <w:lang w:val="bg-BG" w:eastAsia="en-US"/>
        </w:rPr>
        <w:t>описание на методология</w:t>
      </w:r>
      <w:r w:rsidR="00CA4A83">
        <w:rPr>
          <w:lang w:val="bg-BG" w:eastAsia="en-US"/>
        </w:rPr>
        <w:t>та</w:t>
      </w:r>
      <w:r w:rsidRPr="00F3238F">
        <w:rPr>
          <w:lang w:val="bg-BG" w:eastAsia="en-US"/>
        </w:rPr>
        <w:t xml:space="preserve"> за оценка на въздействия</w:t>
      </w:r>
      <w:r w:rsidR="00CA4A83">
        <w:rPr>
          <w:lang w:val="bg-BG" w:eastAsia="en-US"/>
        </w:rPr>
        <w:t>та върху околната среда</w:t>
      </w:r>
      <w:r w:rsidRPr="00F3238F">
        <w:rPr>
          <w:lang w:val="bg-BG" w:eastAsia="en-US"/>
        </w:rPr>
        <w:t xml:space="preserve"> и на процедурите, които трябва да бъдат следвани съгласно Директивата за СЕО.</w:t>
      </w:r>
    </w:p>
    <w:p w:rsidR="00E60653" w:rsidRPr="00F3238F" w:rsidRDefault="00D358BF">
      <w:pPr>
        <w:tabs>
          <w:tab w:val="left" w:pos="708"/>
        </w:tabs>
        <w:rPr>
          <w:rFonts w:cs="Arial"/>
          <w:lang w:val="bg-BG"/>
        </w:rPr>
      </w:pPr>
      <w:r w:rsidRPr="00F3238F">
        <w:rPr>
          <w:rFonts w:cs="Arial"/>
          <w:lang w:val="bg-BG"/>
        </w:rPr>
        <w:t xml:space="preserve">Екологичната оценка е извършена с определяне на възможните последици и въздействия, които биха били резултат от изпълнението на </w:t>
      </w:r>
      <w:r w:rsidR="001B3481">
        <w:rPr>
          <w:rFonts w:cs="Arial"/>
          <w:lang w:val="bg-BG"/>
        </w:rPr>
        <w:t>п</w:t>
      </w:r>
      <w:r w:rsidRPr="00F3238F">
        <w:rPr>
          <w:rFonts w:cs="Arial"/>
          <w:lang w:val="bg-BG"/>
        </w:rPr>
        <w:t>рограмата, отчитайки тяхната вероятност, мащаб, честота</w:t>
      </w:r>
      <w:r w:rsidR="001B3481">
        <w:rPr>
          <w:rFonts w:cs="Arial"/>
          <w:lang w:val="bg-BG"/>
        </w:rPr>
        <w:t xml:space="preserve"> </w:t>
      </w:r>
      <w:r w:rsidRPr="00F3238F">
        <w:rPr>
          <w:rFonts w:cs="Arial"/>
          <w:lang w:val="bg-BG"/>
        </w:rPr>
        <w:t>/</w:t>
      </w:r>
      <w:r w:rsidR="001B3481">
        <w:rPr>
          <w:rFonts w:cs="Arial"/>
          <w:lang w:val="bg-BG"/>
        </w:rPr>
        <w:t xml:space="preserve"> </w:t>
      </w:r>
      <w:r w:rsidRPr="00F3238F">
        <w:rPr>
          <w:rFonts w:cs="Arial"/>
          <w:lang w:val="bg-BG"/>
        </w:rPr>
        <w:t xml:space="preserve">времетраене, обратимост, трансгранично измерение и степен на неопределеност. </w:t>
      </w:r>
    </w:p>
    <w:p w:rsidR="00E60653" w:rsidRPr="00F3238F" w:rsidRDefault="00D358BF" w:rsidP="00BF5919">
      <w:pPr>
        <w:tabs>
          <w:tab w:val="left" w:pos="708"/>
          <w:tab w:val="left" w:pos="1560"/>
        </w:tabs>
        <w:rPr>
          <w:rFonts w:cs="Arial"/>
          <w:lang w:val="bg-BG"/>
        </w:rPr>
      </w:pPr>
      <w:r w:rsidRPr="00F3238F">
        <w:rPr>
          <w:rFonts w:cs="Arial"/>
          <w:b/>
          <w:lang w:val="bg-BG"/>
        </w:rPr>
        <w:t xml:space="preserve">Оценката на вероятните последици и въздействия, които биха били резултат от изпълнението на </w:t>
      </w:r>
      <w:r w:rsidR="001B3481">
        <w:rPr>
          <w:rFonts w:cs="Arial"/>
          <w:b/>
          <w:lang w:val="bg-BG"/>
        </w:rPr>
        <w:t>п</w:t>
      </w:r>
      <w:r w:rsidRPr="00F3238F">
        <w:rPr>
          <w:rFonts w:cs="Arial"/>
          <w:b/>
          <w:lang w:val="bg-BG"/>
        </w:rPr>
        <w:t>рог</w:t>
      </w:r>
      <w:r w:rsidR="001B3481">
        <w:rPr>
          <w:rFonts w:cs="Arial"/>
          <w:b/>
          <w:lang w:val="bg-BG"/>
        </w:rPr>
        <w:t>рамата, е проведена на равнище п</w:t>
      </w:r>
      <w:r w:rsidRPr="00F3238F">
        <w:rPr>
          <w:rFonts w:cs="Arial"/>
          <w:b/>
          <w:lang w:val="bg-BG"/>
        </w:rPr>
        <w:t xml:space="preserve">риоритетни оси и </w:t>
      </w:r>
      <w:r w:rsidR="001B3481">
        <w:rPr>
          <w:rFonts w:cs="Arial"/>
          <w:b/>
          <w:lang w:val="bg-BG"/>
        </w:rPr>
        <w:t>съответните с</w:t>
      </w:r>
      <w:r w:rsidRPr="00F3238F">
        <w:rPr>
          <w:rFonts w:cs="Arial"/>
          <w:b/>
          <w:lang w:val="bg-BG"/>
        </w:rPr>
        <w:t xml:space="preserve">пецифични цели, </w:t>
      </w:r>
      <w:r w:rsidRPr="00F3238F">
        <w:rPr>
          <w:rFonts w:cs="Arial"/>
          <w:lang w:val="bg-BG"/>
        </w:rPr>
        <w:t>вземайки предвид трансграничните дейности, които могат да бъдат подкрепени.</w:t>
      </w:r>
    </w:p>
    <w:p w:rsidR="00E60653" w:rsidRPr="00F3238F" w:rsidRDefault="00D358BF">
      <w:pPr>
        <w:tabs>
          <w:tab w:val="left" w:pos="708"/>
        </w:tabs>
        <w:rPr>
          <w:rFonts w:cs="Arial"/>
          <w:lang w:val="bg-BG"/>
        </w:rPr>
      </w:pPr>
      <w:r w:rsidRPr="00F3238F">
        <w:rPr>
          <w:rFonts w:cs="Arial"/>
          <w:lang w:val="bg-BG"/>
        </w:rPr>
        <w:t xml:space="preserve">Екологичната оценка се ръководи от следния </w:t>
      </w:r>
      <w:r w:rsidR="001B3481">
        <w:rPr>
          <w:rFonts w:cs="Arial"/>
          <w:lang w:val="bg-BG"/>
        </w:rPr>
        <w:t>основен</w:t>
      </w:r>
      <w:r w:rsidRPr="00F3238F">
        <w:rPr>
          <w:rFonts w:cs="Arial"/>
          <w:lang w:val="bg-BG"/>
        </w:rPr>
        <w:t xml:space="preserve"> въпрос:</w:t>
      </w:r>
      <w:r w:rsidRPr="00F3238F">
        <w:rPr>
          <w:rFonts w:cs="Arial"/>
          <w:i/>
          <w:lang w:val="bg-BG"/>
        </w:rPr>
        <w:t xml:space="preserve"> „</w:t>
      </w:r>
      <w:r w:rsidRPr="00F3238F">
        <w:rPr>
          <w:rFonts w:cs="Arial"/>
          <w:i/>
          <w:color w:val="000000"/>
          <w:lang w:val="bg-BG"/>
        </w:rPr>
        <w:t xml:space="preserve">Специфичните цели (и отговарящите им трансгранични дейности), свързани с </w:t>
      </w:r>
      <w:r w:rsidR="001B3481">
        <w:rPr>
          <w:rFonts w:cs="Arial"/>
          <w:i/>
          <w:color w:val="000000"/>
          <w:lang w:val="bg-BG"/>
        </w:rPr>
        <w:t>п</w:t>
      </w:r>
      <w:r w:rsidRPr="00F3238F">
        <w:rPr>
          <w:rFonts w:cs="Arial"/>
          <w:i/>
          <w:color w:val="000000"/>
          <w:lang w:val="bg-BG"/>
        </w:rPr>
        <w:t>риоритетните оси, определени в</w:t>
      </w:r>
      <w:r w:rsidR="00BF5919" w:rsidRPr="00F3238F">
        <w:rPr>
          <w:rFonts w:cs="Arial"/>
          <w:i/>
          <w:color w:val="000000"/>
          <w:lang w:val="bg-BG"/>
        </w:rPr>
        <w:t xml:space="preserve"> Програмата за ТГС </w:t>
      </w:r>
      <w:r w:rsidR="001B3481">
        <w:rPr>
          <w:rFonts w:cs="Arial"/>
          <w:i/>
          <w:color w:val="000000"/>
          <w:lang w:val="bg-BG"/>
        </w:rPr>
        <w:t xml:space="preserve">по </w:t>
      </w:r>
      <w:r w:rsidR="00BF5919" w:rsidRPr="00F3238F">
        <w:rPr>
          <w:rFonts w:cs="Arial"/>
          <w:i/>
          <w:color w:val="000000"/>
          <w:lang w:val="bg-BG"/>
        </w:rPr>
        <w:t>ИПП България</w:t>
      </w:r>
      <w:r w:rsidR="001B3481">
        <w:rPr>
          <w:rFonts w:cs="Arial"/>
          <w:i/>
          <w:color w:val="000000"/>
          <w:lang w:val="bg-BG"/>
        </w:rPr>
        <w:t xml:space="preserve"> </w:t>
      </w:r>
      <w:r w:rsidRPr="00F3238F">
        <w:rPr>
          <w:rFonts w:cs="Arial"/>
          <w:i/>
          <w:color w:val="000000"/>
          <w:lang w:val="bg-BG"/>
        </w:rPr>
        <w:t>-</w:t>
      </w:r>
      <w:r w:rsidR="001B3481">
        <w:rPr>
          <w:rFonts w:cs="Arial"/>
          <w:i/>
          <w:color w:val="000000"/>
          <w:lang w:val="bg-BG"/>
        </w:rPr>
        <w:t xml:space="preserve"> б</w:t>
      </w:r>
      <w:r w:rsidRPr="00F3238F">
        <w:rPr>
          <w:rFonts w:cs="Arial"/>
          <w:i/>
          <w:lang w:val="bg-BG"/>
        </w:rPr>
        <w:t xml:space="preserve">ивша </w:t>
      </w:r>
      <w:r w:rsidR="001B3481">
        <w:rPr>
          <w:rFonts w:cs="Arial"/>
          <w:i/>
          <w:lang w:val="bg-BG"/>
        </w:rPr>
        <w:t>Ю</w:t>
      </w:r>
      <w:r w:rsidRPr="00F3238F">
        <w:rPr>
          <w:rFonts w:cs="Arial"/>
          <w:i/>
          <w:lang w:val="bg-BG"/>
        </w:rPr>
        <w:t xml:space="preserve">гославска </w:t>
      </w:r>
      <w:r w:rsidR="001B3481">
        <w:rPr>
          <w:rFonts w:cs="Arial"/>
          <w:i/>
          <w:lang w:val="bg-BG"/>
        </w:rPr>
        <w:t>Р</w:t>
      </w:r>
      <w:r w:rsidRPr="00F3238F">
        <w:rPr>
          <w:rFonts w:cs="Arial"/>
          <w:i/>
          <w:lang w:val="bg-BG"/>
        </w:rPr>
        <w:t>епублика Македония 2014</w:t>
      </w:r>
      <w:r w:rsidR="001B3481">
        <w:rPr>
          <w:rFonts w:cs="Arial"/>
          <w:i/>
          <w:lang w:val="bg-BG"/>
        </w:rPr>
        <w:t xml:space="preserve"> – </w:t>
      </w:r>
      <w:r w:rsidRPr="00F3238F">
        <w:rPr>
          <w:rFonts w:cs="Arial"/>
          <w:i/>
          <w:lang w:val="bg-BG"/>
        </w:rPr>
        <w:t>2020</w:t>
      </w:r>
      <w:r w:rsidR="001B3481">
        <w:rPr>
          <w:rFonts w:cs="Arial"/>
          <w:i/>
          <w:lang w:val="bg-BG"/>
        </w:rPr>
        <w:t xml:space="preserve"> </w:t>
      </w:r>
      <w:r w:rsidRPr="00F3238F">
        <w:rPr>
          <w:rFonts w:cs="Arial"/>
          <w:i/>
          <w:lang w:val="bg-BG"/>
        </w:rPr>
        <w:t>г., имат ли значителни положителни или отрицателни последици за екологичните проблеми (въздух и климат</w:t>
      </w:r>
      <w:r w:rsidR="00D86D19">
        <w:rPr>
          <w:rFonts w:cs="Arial"/>
          <w:i/>
          <w:lang w:val="bg-BG"/>
        </w:rPr>
        <w:t>,</w:t>
      </w:r>
      <w:r w:rsidRPr="00F3238F">
        <w:rPr>
          <w:rFonts w:cs="Arial"/>
          <w:i/>
          <w:lang w:val="bg-BG"/>
        </w:rPr>
        <w:t xml:space="preserve"> биологично разнообразие, фауна и флора</w:t>
      </w:r>
      <w:r w:rsidR="00D86D19">
        <w:rPr>
          <w:rFonts w:cs="Arial"/>
          <w:i/>
          <w:lang w:val="bg-BG"/>
        </w:rPr>
        <w:t>,</w:t>
      </w:r>
      <w:r w:rsidRPr="00F3238F">
        <w:rPr>
          <w:rFonts w:cs="Arial"/>
          <w:i/>
          <w:lang w:val="bg-BG"/>
        </w:rPr>
        <w:t xml:space="preserve"> води</w:t>
      </w:r>
      <w:r w:rsidR="00D86D19">
        <w:rPr>
          <w:rFonts w:cs="Arial"/>
          <w:i/>
          <w:lang w:val="bg-BG"/>
        </w:rPr>
        <w:t>,</w:t>
      </w:r>
      <w:r w:rsidRPr="00F3238F">
        <w:rPr>
          <w:rFonts w:cs="Arial"/>
          <w:i/>
          <w:lang w:val="bg-BG"/>
        </w:rPr>
        <w:t xml:space="preserve"> почви</w:t>
      </w:r>
      <w:r w:rsidR="00D86D19">
        <w:rPr>
          <w:rFonts w:cs="Arial"/>
          <w:i/>
          <w:lang w:val="bg-BG"/>
        </w:rPr>
        <w:t>,</w:t>
      </w:r>
      <w:r w:rsidRPr="00F3238F">
        <w:rPr>
          <w:rFonts w:cs="Arial"/>
          <w:i/>
          <w:lang w:val="bg-BG"/>
        </w:rPr>
        <w:t xml:space="preserve"> население и човешко здраве</w:t>
      </w:r>
      <w:r w:rsidR="00D86D19">
        <w:rPr>
          <w:rFonts w:cs="Arial"/>
          <w:i/>
          <w:lang w:val="bg-BG"/>
        </w:rPr>
        <w:t>,</w:t>
      </w:r>
      <w:r w:rsidRPr="00F3238F">
        <w:rPr>
          <w:rFonts w:cs="Arial"/>
          <w:i/>
          <w:lang w:val="bg-BG"/>
        </w:rPr>
        <w:t xml:space="preserve"> културно</w:t>
      </w:r>
      <w:r w:rsidR="00D86D19">
        <w:rPr>
          <w:rFonts w:cs="Arial"/>
          <w:i/>
          <w:lang w:val="bg-BG"/>
        </w:rPr>
        <w:t xml:space="preserve"> </w:t>
      </w:r>
      <w:r w:rsidRPr="00F3238F">
        <w:rPr>
          <w:rFonts w:cs="Arial"/>
          <w:i/>
          <w:lang w:val="bg-BG"/>
        </w:rPr>
        <w:t>/</w:t>
      </w:r>
      <w:r w:rsidR="00D86D19">
        <w:rPr>
          <w:rFonts w:cs="Arial"/>
          <w:i/>
          <w:lang w:val="bg-BG"/>
        </w:rPr>
        <w:t xml:space="preserve"> </w:t>
      </w:r>
      <w:r w:rsidRPr="00F3238F">
        <w:rPr>
          <w:rFonts w:cs="Arial"/>
          <w:i/>
          <w:lang w:val="bg-BG"/>
        </w:rPr>
        <w:t>историческо наследство и ландшафт</w:t>
      </w:r>
      <w:r w:rsidR="00D86D19">
        <w:rPr>
          <w:rFonts w:cs="Arial"/>
          <w:i/>
          <w:lang w:val="bg-BG"/>
        </w:rPr>
        <w:t>,</w:t>
      </w:r>
      <w:r w:rsidRPr="00F3238F">
        <w:rPr>
          <w:rFonts w:cs="Arial"/>
          <w:i/>
          <w:lang w:val="bg-BG"/>
        </w:rPr>
        <w:t xml:space="preserve"> и свързаните с тях </w:t>
      </w:r>
      <w:r w:rsidR="00D86D19">
        <w:rPr>
          <w:rFonts w:cs="Arial"/>
          <w:i/>
          <w:lang w:val="bg-BG"/>
        </w:rPr>
        <w:t xml:space="preserve">хоризонтални </w:t>
      </w:r>
      <w:proofErr w:type="spellStart"/>
      <w:r w:rsidRPr="00F3238F">
        <w:rPr>
          <w:rFonts w:cs="Arial"/>
          <w:i/>
          <w:lang w:val="bg-BG"/>
        </w:rPr>
        <w:t>междудисциплинарни</w:t>
      </w:r>
      <w:proofErr w:type="spellEnd"/>
      <w:r w:rsidRPr="00F3238F">
        <w:rPr>
          <w:rFonts w:cs="Arial"/>
          <w:i/>
          <w:lang w:val="bg-BG"/>
        </w:rPr>
        <w:t xml:space="preserve"> проблеми) в географския район на </w:t>
      </w:r>
      <w:r w:rsidR="00D86D19">
        <w:rPr>
          <w:rFonts w:cs="Arial"/>
          <w:i/>
          <w:lang w:val="bg-BG"/>
        </w:rPr>
        <w:t>п</w:t>
      </w:r>
      <w:r w:rsidRPr="00F3238F">
        <w:rPr>
          <w:rFonts w:cs="Arial"/>
          <w:i/>
          <w:lang w:val="bg-BG"/>
        </w:rPr>
        <w:t>рограмата?“</w:t>
      </w:r>
      <w:r w:rsidRPr="00F3238F">
        <w:rPr>
          <w:rFonts w:cs="Arial"/>
          <w:lang w:val="bg-BG"/>
        </w:rPr>
        <w:t xml:space="preserve">, който е допълнен от насочващи </w:t>
      </w:r>
      <w:r w:rsidR="00635FE4" w:rsidRPr="00635FE4">
        <w:rPr>
          <w:rFonts w:cs="Arial"/>
          <w:i/>
          <w:lang w:val="bg-BG"/>
        </w:rPr>
        <w:t>в</w:t>
      </w:r>
      <w:r w:rsidRPr="00635FE4">
        <w:rPr>
          <w:rFonts w:cs="Arial"/>
          <w:i/>
          <w:lang w:val="bg-BG"/>
        </w:rPr>
        <w:t>ъпроси за оценка</w:t>
      </w:r>
      <w:r w:rsidRPr="00F3238F">
        <w:rPr>
          <w:rFonts w:cs="Arial"/>
          <w:lang w:val="bg-BG"/>
        </w:rPr>
        <w:t xml:space="preserve">, обобщени по редица определени </w:t>
      </w:r>
      <w:r w:rsidR="00635FE4" w:rsidRPr="00635FE4">
        <w:rPr>
          <w:rFonts w:cs="Arial"/>
          <w:i/>
          <w:lang w:val="bg-BG"/>
        </w:rPr>
        <w:t>ц</w:t>
      </w:r>
      <w:r w:rsidRPr="00635FE4">
        <w:rPr>
          <w:rFonts w:cs="Arial"/>
          <w:i/>
          <w:lang w:val="bg-BG"/>
        </w:rPr>
        <w:t>ели</w:t>
      </w:r>
      <w:r w:rsidRPr="00F3238F">
        <w:rPr>
          <w:rFonts w:cs="Arial"/>
          <w:lang w:val="bg-BG"/>
        </w:rPr>
        <w:t xml:space="preserve"> на СЕО.</w:t>
      </w:r>
    </w:p>
    <w:p w:rsidR="00E60653" w:rsidRPr="00F3238F" w:rsidRDefault="00635FE4">
      <w:pPr>
        <w:rPr>
          <w:rFonts w:cs="Arial"/>
          <w:lang w:val="bg-BG"/>
        </w:rPr>
      </w:pPr>
      <w:r>
        <w:rPr>
          <w:rFonts w:cs="Arial"/>
          <w:lang w:val="bg-BG"/>
        </w:rPr>
        <w:t>В</w:t>
      </w:r>
      <w:r w:rsidRPr="00F3238F">
        <w:rPr>
          <w:rFonts w:cs="Arial"/>
          <w:lang w:val="bg-BG"/>
        </w:rPr>
        <w:t xml:space="preserve"> </w:t>
      </w:r>
      <w:r w:rsidRPr="00F3238F">
        <w:rPr>
          <w:b/>
          <w:u w:val="single"/>
          <w:lang w:val="bg-BG" w:eastAsia="en-US"/>
        </w:rPr>
        <w:t>Глава 8</w:t>
      </w:r>
      <w:r w:rsidRPr="00F3238F">
        <w:rPr>
          <w:rFonts w:cs="Arial"/>
          <w:lang w:val="bg-BG"/>
        </w:rPr>
        <w:t xml:space="preserve"> </w:t>
      </w:r>
      <w:r w:rsidR="00D358BF" w:rsidRPr="00F3238F">
        <w:rPr>
          <w:rFonts w:cs="Arial"/>
          <w:lang w:val="bg-BG"/>
        </w:rPr>
        <w:t xml:space="preserve">Докладът за </w:t>
      </w:r>
      <w:r>
        <w:rPr>
          <w:rFonts w:cs="Arial"/>
          <w:lang w:val="bg-BG"/>
        </w:rPr>
        <w:t>екологична оценка</w:t>
      </w:r>
      <w:r w:rsidR="00D358BF" w:rsidRPr="00F3238F">
        <w:rPr>
          <w:rFonts w:cs="Arial"/>
          <w:lang w:val="bg-BG"/>
        </w:rPr>
        <w:t xml:space="preserve"> дава </w:t>
      </w:r>
      <w:r w:rsidR="00D358BF" w:rsidRPr="00F3238F">
        <w:rPr>
          <w:rFonts w:cs="Arial"/>
          <w:b/>
          <w:lang w:val="bg-BG"/>
        </w:rPr>
        <w:t xml:space="preserve">качествено описание на възможните положителни или отрицателни последици (преки, косвени и кумулативни) </w:t>
      </w:r>
      <w:r>
        <w:rPr>
          <w:rFonts w:cs="Arial"/>
          <w:lang w:val="bg-BG"/>
        </w:rPr>
        <w:t>на с</w:t>
      </w:r>
      <w:r w:rsidR="00D358BF" w:rsidRPr="00F3238F">
        <w:rPr>
          <w:rFonts w:cs="Arial"/>
          <w:lang w:val="bg-BG"/>
        </w:rPr>
        <w:t>пе</w:t>
      </w:r>
      <w:r>
        <w:rPr>
          <w:rFonts w:cs="Arial"/>
          <w:lang w:val="bg-BG"/>
        </w:rPr>
        <w:t>цифичните цели и дейностите по п</w:t>
      </w:r>
      <w:r w:rsidR="00D358BF" w:rsidRPr="00F3238F">
        <w:rPr>
          <w:rFonts w:cs="Arial"/>
          <w:lang w:val="bg-BG"/>
        </w:rPr>
        <w:t>рограмата върху съответните екологични проблеми („</w:t>
      </w:r>
      <w:r w:rsidR="00D358BF" w:rsidRPr="00F3238F">
        <w:rPr>
          <w:rFonts w:cs="Arial"/>
          <w:b/>
          <w:lang w:val="bg-BG"/>
        </w:rPr>
        <w:t>констатации</w:t>
      </w:r>
      <w:r w:rsidR="00D358BF" w:rsidRPr="00F3238F">
        <w:rPr>
          <w:rFonts w:cs="Arial"/>
          <w:lang w:val="bg-BG"/>
        </w:rPr>
        <w:t xml:space="preserve">“ на анализа), с препоръки за </w:t>
      </w:r>
      <w:r w:rsidR="00D358BF" w:rsidRPr="00F3238F">
        <w:rPr>
          <w:rFonts w:cs="Arial"/>
          <w:b/>
          <w:lang w:val="bg-BG"/>
        </w:rPr>
        <w:t>предотвратяване, намаляване</w:t>
      </w:r>
      <w:r w:rsidR="00D358BF" w:rsidRPr="00F3238F">
        <w:rPr>
          <w:rFonts w:cs="Arial"/>
          <w:lang w:val="bg-BG"/>
        </w:rPr>
        <w:t xml:space="preserve"> и възможно най-пълно </w:t>
      </w:r>
      <w:r w:rsidR="00D358BF" w:rsidRPr="00F3238F">
        <w:rPr>
          <w:rFonts w:cs="Arial"/>
          <w:b/>
          <w:lang w:val="bg-BG"/>
        </w:rPr>
        <w:t>неутрализиране</w:t>
      </w:r>
      <w:r w:rsidR="00D358BF" w:rsidRPr="00F3238F">
        <w:rPr>
          <w:rFonts w:cs="Arial"/>
          <w:lang w:val="bg-BG"/>
        </w:rPr>
        <w:t xml:space="preserve"> на значимите </w:t>
      </w:r>
      <w:r w:rsidR="00D358BF" w:rsidRPr="00F3238F">
        <w:rPr>
          <w:rFonts w:cs="Arial"/>
          <w:b/>
          <w:lang w:val="bg-BG"/>
        </w:rPr>
        <w:t>неблагоприятни последици</w:t>
      </w:r>
      <w:r w:rsidR="00D358BF" w:rsidRPr="00F3238F">
        <w:rPr>
          <w:rFonts w:cs="Arial"/>
          <w:lang w:val="bg-BG"/>
        </w:rPr>
        <w:t xml:space="preserve"> за околната среда от прилагането на </w:t>
      </w:r>
      <w:r>
        <w:rPr>
          <w:rFonts w:cs="Arial"/>
          <w:lang w:val="bg-BG"/>
        </w:rPr>
        <w:t>п</w:t>
      </w:r>
      <w:r w:rsidR="00D358BF" w:rsidRPr="00F3238F">
        <w:rPr>
          <w:rFonts w:cs="Arial"/>
          <w:lang w:val="bg-BG"/>
        </w:rPr>
        <w:t>рограмата. Тези препоръки са съобразени също с критериите, които се използват при подбора на проекти, в т.ч. критериите за допустимост и качество от гледна точка на въздействие върху околната среда.</w:t>
      </w:r>
    </w:p>
    <w:p w:rsidR="00E60653" w:rsidRPr="007A7902" w:rsidRDefault="00D358BF">
      <w:pPr>
        <w:rPr>
          <w:lang w:val="bg-BG"/>
        </w:rPr>
      </w:pPr>
      <w:r w:rsidRPr="00F3238F">
        <w:rPr>
          <w:rFonts w:cs="Arial"/>
          <w:lang w:val="bg-BG"/>
        </w:rPr>
        <w:t xml:space="preserve">Оценката на равнище програма може да </w:t>
      </w:r>
      <w:r w:rsidR="007A7902">
        <w:rPr>
          <w:rFonts w:cs="Arial"/>
          <w:lang w:val="bg-BG"/>
        </w:rPr>
        <w:t>очертае</w:t>
      </w:r>
      <w:r w:rsidRPr="00F3238F">
        <w:rPr>
          <w:rFonts w:cs="Arial"/>
          <w:lang w:val="bg-BG"/>
        </w:rPr>
        <w:t xml:space="preserve"> само </w:t>
      </w:r>
      <w:r w:rsidR="007A7902">
        <w:rPr>
          <w:rFonts w:cs="Arial"/>
          <w:lang w:val="bg-BG"/>
        </w:rPr>
        <w:t>най-</w:t>
      </w:r>
      <w:r w:rsidRPr="00F3238F">
        <w:rPr>
          <w:rFonts w:cs="Arial"/>
          <w:lang w:val="bg-BG"/>
        </w:rPr>
        <w:t>общ</w:t>
      </w:r>
      <w:r w:rsidR="007A7902">
        <w:rPr>
          <w:rFonts w:cs="Arial"/>
          <w:lang w:val="bg-BG"/>
        </w:rPr>
        <w:t xml:space="preserve">о </w:t>
      </w:r>
      <w:r w:rsidRPr="00F3238F">
        <w:rPr>
          <w:rFonts w:cs="Arial"/>
          <w:lang w:val="bg-BG"/>
        </w:rPr>
        <w:t>възможните последици за околната среда. Това се дължи на факта, че по-подробна информация за вероятните последици ще има във фазата на изпълнение на проектите</w:t>
      </w:r>
      <w:r w:rsidRPr="007A7902">
        <w:rPr>
          <w:rFonts w:cs="Arial"/>
          <w:lang w:val="bg-BG"/>
        </w:rPr>
        <w:t>. Трябва да се отбележи, че възможните последици и въздействия върху околната среда на П</w:t>
      </w:r>
      <w:r w:rsidR="008917AA" w:rsidRPr="007A7902">
        <w:rPr>
          <w:rFonts w:cs="Arial"/>
          <w:lang w:val="bg-BG"/>
        </w:rPr>
        <w:t xml:space="preserve">рограмата за ТГС </w:t>
      </w:r>
      <w:r w:rsidR="007A7902" w:rsidRPr="007A7902">
        <w:rPr>
          <w:rFonts w:cs="Arial"/>
          <w:lang w:val="bg-BG"/>
        </w:rPr>
        <w:t xml:space="preserve">по </w:t>
      </w:r>
      <w:r w:rsidR="008917AA" w:rsidRPr="007A7902">
        <w:rPr>
          <w:rFonts w:cs="Arial"/>
          <w:lang w:val="bg-BG"/>
        </w:rPr>
        <w:t>ИПП България</w:t>
      </w:r>
      <w:r w:rsidR="007A7902" w:rsidRPr="007A7902">
        <w:rPr>
          <w:rFonts w:cs="Arial"/>
          <w:lang w:val="bg-BG"/>
        </w:rPr>
        <w:t xml:space="preserve"> </w:t>
      </w:r>
      <w:r w:rsidR="008917AA" w:rsidRPr="007A7902">
        <w:rPr>
          <w:rFonts w:cs="Arial"/>
          <w:lang w:val="bg-BG"/>
        </w:rPr>
        <w:t>-</w:t>
      </w:r>
      <w:r w:rsidR="007A7902" w:rsidRPr="007A7902">
        <w:rPr>
          <w:rFonts w:cs="Arial"/>
          <w:lang w:val="bg-BG"/>
        </w:rPr>
        <w:t xml:space="preserve"> б</w:t>
      </w:r>
      <w:r w:rsidRPr="007A7902">
        <w:rPr>
          <w:rFonts w:cs="Arial"/>
          <w:lang w:val="bg-BG"/>
        </w:rPr>
        <w:t xml:space="preserve">ивша </w:t>
      </w:r>
      <w:r w:rsidR="007A7902" w:rsidRPr="007A7902">
        <w:rPr>
          <w:rFonts w:cs="Arial"/>
          <w:lang w:val="bg-BG"/>
        </w:rPr>
        <w:t>Ю</w:t>
      </w:r>
      <w:r w:rsidRPr="007A7902">
        <w:rPr>
          <w:rFonts w:cs="Arial"/>
          <w:lang w:val="bg-BG"/>
        </w:rPr>
        <w:t xml:space="preserve">гославска </w:t>
      </w:r>
      <w:r w:rsidR="007A7902" w:rsidRPr="007A7902">
        <w:rPr>
          <w:rFonts w:cs="Arial"/>
          <w:lang w:val="bg-BG"/>
        </w:rPr>
        <w:t>Р</w:t>
      </w:r>
      <w:r w:rsidRPr="007A7902">
        <w:rPr>
          <w:rFonts w:cs="Arial"/>
          <w:lang w:val="bg-BG"/>
        </w:rPr>
        <w:t>епублика Македония 2014 -2020</w:t>
      </w:r>
      <w:r w:rsidR="007A7902" w:rsidRPr="007A7902">
        <w:rPr>
          <w:rFonts w:cs="Arial"/>
          <w:lang w:val="bg-BG"/>
        </w:rPr>
        <w:t xml:space="preserve"> </w:t>
      </w:r>
      <w:r w:rsidRPr="007A7902">
        <w:rPr>
          <w:rFonts w:cs="Arial"/>
          <w:lang w:val="bg-BG"/>
        </w:rPr>
        <w:t>г. са основно косвени (защото са свързани с т.нар. „меки мерки“). В някои случаи - на „инвестиционни мерки“ - въздействията върху околната среда са по-преки.</w:t>
      </w:r>
    </w:p>
    <w:p w:rsidR="00E60653" w:rsidRPr="00F3238F" w:rsidRDefault="00FA5939">
      <w:pPr>
        <w:rPr>
          <w:rFonts w:cs="Arial"/>
          <w:lang w:val="bg-BG"/>
        </w:rPr>
      </w:pPr>
      <w:r>
        <w:rPr>
          <w:rFonts w:cs="Arial"/>
          <w:lang w:val="bg-BG"/>
        </w:rPr>
        <w:t>С</w:t>
      </w:r>
      <w:r w:rsidR="00D358BF" w:rsidRPr="00F3238F">
        <w:rPr>
          <w:rFonts w:cs="Arial"/>
          <w:lang w:val="bg-BG"/>
        </w:rPr>
        <w:t xml:space="preserve">ледващата </w:t>
      </w:r>
      <w:r>
        <w:rPr>
          <w:rFonts w:cs="Arial"/>
          <w:lang w:val="bg-BG"/>
        </w:rPr>
        <w:t>таблица представя преглед</w:t>
      </w:r>
      <w:r w:rsidR="00D358BF" w:rsidRPr="00F3238F">
        <w:rPr>
          <w:rFonts w:cs="Arial"/>
          <w:lang w:val="bg-BG"/>
        </w:rPr>
        <w:t xml:space="preserve"> на възможните глобални последици върху околната среда в</w:t>
      </w:r>
      <w:r w:rsidR="00EF7F4C">
        <w:rPr>
          <w:rFonts w:cs="Arial"/>
          <w:lang w:val="bg-BG"/>
        </w:rPr>
        <w:t xml:space="preserve"> резултат на</w:t>
      </w:r>
      <w:r w:rsidR="00D358BF" w:rsidRPr="00F3238F">
        <w:rPr>
          <w:rFonts w:cs="Arial"/>
          <w:lang w:val="bg-BG"/>
        </w:rPr>
        <w:t xml:space="preserve"> изпълнението на дейностите, предвидени от </w:t>
      </w:r>
      <w:r>
        <w:rPr>
          <w:rFonts w:cs="Arial"/>
          <w:lang w:val="bg-BG"/>
        </w:rPr>
        <w:t>п</w:t>
      </w:r>
      <w:r w:rsidR="00D358BF" w:rsidRPr="00F3238F">
        <w:rPr>
          <w:rFonts w:cs="Arial"/>
          <w:lang w:val="bg-BG"/>
        </w:rPr>
        <w:t xml:space="preserve">рограмата в рамките на всяка </w:t>
      </w:r>
      <w:r>
        <w:rPr>
          <w:rFonts w:cs="Arial"/>
          <w:lang w:val="bg-BG"/>
        </w:rPr>
        <w:t>с</w:t>
      </w:r>
      <w:r w:rsidR="00D358BF" w:rsidRPr="00F3238F">
        <w:rPr>
          <w:rFonts w:cs="Arial"/>
          <w:lang w:val="bg-BG"/>
        </w:rPr>
        <w:t>пецифична цел</w:t>
      </w:r>
      <w:r w:rsidR="00EF7F4C">
        <w:rPr>
          <w:rFonts w:cs="Arial"/>
          <w:lang w:val="bg-BG"/>
        </w:rPr>
        <w:t xml:space="preserve"> </w:t>
      </w:r>
      <w:r w:rsidR="00EF7F4C">
        <w:rPr>
          <w:rFonts w:cs="Arial"/>
          <w:lang w:val="en-US"/>
        </w:rPr>
        <w:t>(</w:t>
      </w:r>
      <w:r w:rsidR="00EF7F4C">
        <w:rPr>
          <w:rFonts w:cs="Arial"/>
          <w:lang w:val="bg-BG"/>
        </w:rPr>
        <w:t>СЦ</w:t>
      </w:r>
      <w:r w:rsidR="00EF7F4C">
        <w:rPr>
          <w:rFonts w:cs="Arial"/>
          <w:lang w:val="en-US"/>
        </w:rPr>
        <w:t>)</w:t>
      </w:r>
      <w:r w:rsidR="00D358BF" w:rsidRPr="00F3238F">
        <w:rPr>
          <w:rFonts w:cs="Arial"/>
          <w:lang w:val="bg-BG"/>
        </w:rPr>
        <w:t xml:space="preserve">, </w:t>
      </w:r>
      <w:r w:rsidR="00EF7F4C">
        <w:rPr>
          <w:rFonts w:cs="Arial"/>
          <w:lang w:val="bg-BG"/>
        </w:rPr>
        <w:t>по</w:t>
      </w:r>
      <w:r w:rsidR="00D358BF" w:rsidRPr="00F3238F">
        <w:rPr>
          <w:rFonts w:cs="Arial"/>
          <w:lang w:val="bg-BG"/>
        </w:rPr>
        <w:t xml:space="preserve"> трите </w:t>
      </w:r>
      <w:r>
        <w:rPr>
          <w:rFonts w:cs="Arial"/>
          <w:lang w:val="bg-BG"/>
        </w:rPr>
        <w:t>п</w:t>
      </w:r>
      <w:r w:rsidR="00D358BF" w:rsidRPr="00F3238F">
        <w:rPr>
          <w:rFonts w:cs="Arial"/>
          <w:lang w:val="bg-BG"/>
        </w:rPr>
        <w:t xml:space="preserve">риоритетни </w:t>
      </w:r>
      <w:r>
        <w:rPr>
          <w:rFonts w:cs="Arial"/>
          <w:lang w:val="bg-BG"/>
        </w:rPr>
        <w:t>оси</w:t>
      </w:r>
      <w:r w:rsidR="00D358BF" w:rsidRPr="00F3238F">
        <w:rPr>
          <w:rFonts w:cs="Arial"/>
          <w:lang w:val="bg-BG"/>
        </w:rPr>
        <w:t>.</w:t>
      </w:r>
    </w:p>
    <w:p w:rsidR="00E60653" w:rsidRPr="00F3238F" w:rsidRDefault="00E60653">
      <w:pPr>
        <w:rPr>
          <w:rFonts w:cs="Arial"/>
          <w:lang w:val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9"/>
        <w:gridCol w:w="872"/>
        <w:gridCol w:w="1440"/>
        <w:gridCol w:w="636"/>
        <w:gridCol w:w="825"/>
        <w:gridCol w:w="1105"/>
        <w:gridCol w:w="1914"/>
      </w:tblGrid>
      <w:tr w:rsidR="00A25318" w:rsidRPr="00F3238F" w:rsidTr="002E5BBE">
        <w:trPr>
          <w:trHeight w:val="425"/>
          <w:tblHeader/>
          <w:jc w:val="center"/>
        </w:trPr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E60653">
            <w:pPr>
              <w:jc w:val="lef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40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bCs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18"/>
                <w:szCs w:val="18"/>
                <w:lang w:val="bg-BG" w:eastAsia="ja-JP"/>
              </w:rPr>
              <w:t>Екологичен проблем</w:t>
            </w:r>
          </w:p>
        </w:tc>
      </w:tr>
      <w:tr w:rsidR="00A25318" w:rsidRPr="00F3238F" w:rsidTr="002E5BBE">
        <w:trPr>
          <w:trHeight w:val="443"/>
          <w:tblHeader/>
          <w:jc w:val="center"/>
        </w:trPr>
        <w:tc>
          <w:tcPr>
            <w:tcW w:w="9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jc w:val="lef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bCs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Въздух и климат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bCs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Биологично разнообразие, флора и фауна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bCs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Води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bCs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Почви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bCs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Население и човешко здраве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Културно/природно наследство и ландшафт</w:t>
            </w:r>
          </w:p>
        </w:tc>
      </w:tr>
      <w:tr w:rsidR="00A25318" w:rsidRPr="00F3238F" w:rsidTr="002E5BBE">
        <w:trPr>
          <w:trHeight w:val="22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Приоритетна ос 1:  „Околна среда“</w:t>
            </w:r>
          </w:p>
        </w:tc>
      </w:tr>
      <w:tr w:rsidR="00A25318" w:rsidRPr="00F3238F" w:rsidTr="002E5BBE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>СЦ 1.</w:t>
            </w:r>
            <w:proofErr w:type="spellStart"/>
            <w:r w:rsidRPr="00F3238F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>1</w:t>
            </w:r>
            <w:proofErr w:type="spellEnd"/>
            <w:r w:rsidRPr="00F3238F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 xml:space="preserve">. </w:t>
            </w:r>
            <w:r w:rsidR="001C6935" w:rsidRPr="001C6935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 xml:space="preserve">Опазване на околната среда и устойчиво използване на природните ресурси в </w:t>
            </w:r>
            <w:r w:rsidR="001C6935" w:rsidRPr="001C6935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lastRenderedPageBreak/>
              <w:t>трансграничния район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lastRenderedPageBreak/>
              <w:t>+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</w:tr>
      <w:tr w:rsidR="00A25318" w:rsidRPr="00F3238F" w:rsidTr="002E5BBE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 w:rsidP="001A012E">
            <w:pPr>
              <w:jc w:val="left"/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lastRenderedPageBreak/>
              <w:t xml:space="preserve">СЦ 1.2. </w:t>
            </w:r>
            <w:r w:rsidR="001A012E" w:rsidRPr="001A012E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>Предотвратяване и смекчаване на последиците от природни и причинени от човека бедствия с трансгранич</w:t>
            </w:r>
            <w:r w:rsidR="001A012E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>е</w:t>
            </w:r>
            <w:r w:rsidR="001A012E" w:rsidRPr="001A012E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>н характер и въздействие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</w:tr>
      <w:tr w:rsidR="00A25318" w:rsidRPr="00F3238F" w:rsidTr="002E5BBE">
        <w:trPr>
          <w:trHeight w:val="22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Приоритетна ос 2: „Туризъм“</w:t>
            </w:r>
          </w:p>
        </w:tc>
      </w:tr>
      <w:tr w:rsidR="00A25318" w:rsidRPr="00F3238F" w:rsidTr="002E5BBE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8917AA">
            <w:pPr>
              <w:jc w:val="left"/>
              <w:rPr>
                <w:rFonts w:eastAsia="MS Mincho" w:cs="Arial"/>
                <w:b/>
                <w:i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>СЦ</w:t>
            </w:r>
            <w:r w:rsidR="00D358BF" w:rsidRPr="00F3238F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 xml:space="preserve"> 2.1. </w:t>
            </w:r>
            <w:r w:rsidR="005C37C6" w:rsidRPr="005C37C6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>Увеличаване на туристическия потенциал в региона чрез сътрудничество за по-добро опазване и устойчиво използване на природното и културното наследство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+/-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+/-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+/-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+/-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+/-</w:t>
            </w:r>
          </w:p>
        </w:tc>
      </w:tr>
      <w:tr w:rsidR="00A25318" w:rsidRPr="00F3238F" w:rsidTr="002E5BBE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 xml:space="preserve">СЦ 2.2 </w:t>
            </w:r>
            <w:r w:rsidR="003A5373" w:rsidRPr="003A5373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>Подобряване на конкурентоспособността на туристическото предложение на региона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0</w:t>
            </w:r>
          </w:p>
        </w:tc>
      </w:tr>
      <w:tr w:rsidR="00A25318" w:rsidRPr="00F3238F" w:rsidTr="002E5BBE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 xml:space="preserve">СЦ 2.3 </w:t>
            </w:r>
            <w:r w:rsidR="005C37C6" w:rsidRPr="005C37C6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>Насърчаване на сътрудничеството в областта на устойчивия туризъм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</w:tr>
      <w:tr w:rsidR="00A25318" w:rsidRPr="00F3238F" w:rsidTr="002E5BBE">
        <w:trPr>
          <w:trHeight w:val="22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Приоритетна ос 3: „Конкурентоспособност“</w:t>
            </w:r>
          </w:p>
        </w:tc>
      </w:tr>
      <w:tr w:rsidR="00A25318" w:rsidRPr="00F3238F" w:rsidTr="002E5BBE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Cs/>
                <w:i/>
                <w:sz w:val="18"/>
                <w:szCs w:val="18"/>
                <w:lang w:val="bg-BG" w:eastAsia="ja-JP"/>
              </w:rPr>
              <w:t>СЦ 3.1 Подобряване на конкурентоспособността на бизнеса от региона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60653" w:rsidRPr="00F3238F" w:rsidRDefault="00D358BF">
            <w:pPr>
              <w:jc w:val="center"/>
              <w:rPr>
                <w:sz w:val="18"/>
                <w:szCs w:val="18"/>
                <w:lang w:val="bg-BG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</w:tr>
      <w:tr w:rsidR="00A25318" w:rsidRPr="00F3238F" w:rsidTr="002E5BBE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i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i/>
                <w:sz w:val="18"/>
                <w:szCs w:val="18"/>
                <w:lang w:val="bg-BG" w:eastAsia="ja-JP"/>
              </w:rPr>
              <w:t>Натрупване на въздействия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18"/>
                <w:szCs w:val="1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18"/>
                <w:szCs w:val="18"/>
                <w:lang w:val="bg-BG" w:eastAsia="ja-JP"/>
              </w:rPr>
              <w:t>+</w:t>
            </w:r>
          </w:p>
        </w:tc>
      </w:tr>
    </w:tbl>
    <w:p w:rsidR="00E60653" w:rsidRPr="00F3238F" w:rsidRDefault="00E60653">
      <w:pPr>
        <w:rPr>
          <w:rFonts w:cs="Arial"/>
          <w:b/>
          <w:lang w:val="bg-BG"/>
        </w:rPr>
      </w:pPr>
    </w:p>
    <w:p w:rsidR="00E60653" w:rsidRPr="00F3238F" w:rsidRDefault="00D358BF">
      <w:pPr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>Горната екологична оценка е извършена въз основа на следната скала от 5 точки</w:t>
      </w:r>
      <w:r w:rsidR="005C37C6">
        <w:rPr>
          <w:rFonts w:cs="Arial"/>
          <w:szCs w:val="22"/>
          <w:lang w:val="bg-BG"/>
        </w:rPr>
        <w:t>:</w:t>
      </w:r>
    </w:p>
    <w:p w:rsidR="00E60653" w:rsidRPr="00F3238F" w:rsidRDefault="00E60653">
      <w:pPr>
        <w:rPr>
          <w:lang w:val="bg-BG"/>
        </w:rPr>
      </w:pPr>
    </w:p>
    <w:tbl>
      <w:tblPr>
        <w:tblW w:w="5000" w:type="pct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12" w:space="0" w:color="808080"/>
          <w:insideV w:val="single" w:sz="12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6873"/>
      </w:tblGrid>
      <w:tr w:rsidR="00A25318" w:rsidRPr="00F3238F" w:rsidTr="002E5BBE">
        <w:trPr>
          <w:trHeight w:val="448"/>
          <w:tblHeader/>
          <w:jc w:val="center"/>
        </w:trPr>
        <w:tc>
          <w:tcPr>
            <w:tcW w:w="1269" w:type="pct"/>
            <w:shd w:val="clear" w:color="auto" w:fill="C00000"/>
            <w:vAlign w:val="center"/>
            <w:hideMark/>
          </w:tcPr>
          <w:p w:rsidR="00E60653" w:rsidRPr="00F3238F" w:rsidRDefault="00D358BF" w:rsidP="005C37C6">
            <w:pPr>
              <w:spacing w:before="0" w:after="120"/>
              <w:ind w:left="283"/>
              <w:jc w:val="center"/>
              <w:rPr>
                <w:rFonts w:cs="Arial"/>
                <w:b/>
                <w:bCs/>
                <w:caps/>
                <w:sz w:val="20"/>
                <w:lang w:val="bg-BG" w:eastAsia="en-US"/>
              </w:rPr>
            </w:pPr>
            <w:r w:rsidRPr="00F3238F">
              <w:rPr>
                <w:rFonts w:cs="Arial"/>
                <w:b/>
                <w:bCs/>
                <w:caps/>
                <w:sz w:val="20"/>
                <w:lang w:val="bg-BG" w:eastAsia="en-US"/>
              </w:rPr>
              <w:t xml:space="preserve">СКАЛА </w:t>
            </w:r>
            <w:r w:rsidR="005C37C6">
              <w:rPr>
                <w:rFonts w:cs="Arial"/>
                <w:b/>
                <w:bCs/>
                <w:caps/>
                <w:sz w:val="20"/>
                <w:lang w:val="bg-BG" w:eastAsia="en-US"/>
              </w:rPr>
              <w:t>ЗА ОЦЕНКА</w:t>
            </w:r>
          </w:p>
        </w:tc>
        <w:tc>
          <w:tcPr>
            <w:tcW w:w="3731" w:type="pct"/>
            <w:shd w:val="clear" w:color="auto" w:fill="C00000"/>
            <w:vAlign w:val="center"/>
          </w:tcPr>
          <w:p w:rsidR="00E60653" w:rsidRPr="00F3238F" w:rsidRDefault="00D358BF">
            <w:pPr>
              <w:spacing w:before="0" w:after="120"/>
              <w:ind w:left="283"/>
              <w:jc w:val="center"/>
              <w:rPr>
                <w:rFonts w:cs="Arial"/>
                <w:b/>
                <w:bCs/>
                <w:caps/>
                <w:sz w:val="20"/>
                <w:lang w:val="bg-BG" w:eastAsia="en-US"/>
              </w:rPr>
            </w:pPr>
            <w:r w:rsidRPr="00F3238F">
              <w:rPr>
                <w:rFonts w:cs="Arial"/>
                <w:b/>
                <w:bCs/>
                <w:caps/>
                <w:sz w:val="20"/>
                <w:lang w:val="bg-BG" w:eastAsia="en-US"/>
              </w:rPr>
              <w:t>ОПИСАНИЕ</w:t>
            </w:r>
          </w:p>
        </w:tc>
      </w:tr>
      <w:tr w:rsidR="00A25318" w:rsidRPr="00F3238F" w:rsidTr="002E5BBE">
        <w:trPr>
          <w:trHeight w:val="162"/>
          <w:jc w:val="center"/>
        </w:trPr>
        <w:tc>
          <w:tcPr>
            <w:tcW w:w="1269" w:type="pct"/>
            <w:shd w:val="clear" w:color="auto" w:fill="D9D9D9"/>
            <w:vAlign w:val="center"/>
          </w:tcPr>
          <w:p w:rsidR="00E60653" w:rsidRPr="00F3238F" w:rsidRDefault="00D358BF">
            <w:pPr>
              <w:spacing w:before="0" w:after="120"/>
              <w:ind w:left="283"/>
              <w:jc w:val="center"/>
              <w:rPr>
                <w:rFonts w:cs="Arial"/>
                <w:b/>
                <w:sz w:val="18"/>
                <w:szCs w:val="18"/>
                <w:lang w:val="bg-BG" w:eastAsia="en-US"/>
              </w:rPr>
            </w:pPr>
            <w:r w:rsidRPr="00F3238F">
              <w:rPr>
                <w:rFonts w:cs="Arial"/>
                <w:b/>
                <w:sz w:val="18"/>
                <w:szCs w:val="18"/>
                <w:lang w:val="bg-BG" w:eastAsia="en-US"/>
              </w:rPr>
              <w:t>+</w:t>
            </w:r>
          </w:p>
        </w:tc>
        <w:tc>
          <w:tcPr>
            <w:tcW w:w="3731" w:type="pct"/>
            <w:shd w:val="clear" w:color="auto" w:fill="F2F2F2"/>
          </w:tcPr>
          <w:p w:rsidR="00E60653" w:rsidRPr="00F3238F" w:rsidRDefault="00D358BF">
            <w:pPr>
              <w:spacing w:before="0" w:after="120"/>
              <w:ind w:left="283" w:hanging="283"/>
              <w:jc w:val="left"/>
              <w:rPr>
                <w:rFonts w:cs="Arial"/>
                <w:sz w:val="18"/>
                <w:szCs w:val="18"/>
                <w:lang w:val="bg-BG" w:eastAsia="en-US"/>
              </w:rPr>
            </w:pPr>
            <w:r w:rsidRPr="00F3238F">
              <w:rPr>
                <w:rFonts w:cs="Arial"/>
                <w:sz w:val="18"/>
                <w:szCs w:val="18"/>
                <w:lang w:val="bg-BG" w:eastAsia="en-US"/>
              </w:rPr>
              <w:t>Възможни положителни екологични последици</w:t>
            </w:r>
          </w:p>
        </w:tc>
      </w:tr>
      <w:tr w:rsidR="00A25318" w:rsidRPr="00F3238F" w:rsidTr="002E5BBE">
        <w:trPr>
          <w:trHeight w:val="162"/>
          <w:jc w:val="center"/>
        </w:trPr>
        <w:tc>
          <w:tcPr>
            <w:tcW w:w="1269" w:type="pct"/>
            <w:shd w:val="clear" w:color="auto" w:fill="D9D9D9"/>
            <w:vAlign w:val="center"/>
          </w:tcPr>
          <w:p w:rsidR="00E60653" w:rsidRPr="00F3238F" w:rsidRDefault="00D358BF">
            <w:pPr>
              <w:spacing w:before="0" w:after="120"/>
              <w:ind w:left="283"/>
              <w:jc w:val="center"/>
              <w:rPr>
                <w:rFonts w:cs="Arial"/>
                <w:b/>
                <w:sz w:val="18"/>
                <w:szCs w:val="18"/>
                <w:lang w:val="bg-BG" w:eastAsia="en-US"/>
              </w:rPr>
            </w:pPr>
            <w:r w:rsidRPr="00F3238F">
              <w:rPr>
                <w:rFonts w:cs="Arial"/>
                <w:b/>
                <w:sz w:val="18"/>
                <w:szCs w:val="18"/>
                <w:lang w:val="bg-BG" w:eastAsia="en-US"/>
              </w:rPr>
              <w:t>-</w:t>
            </w:r>
          </w:p>
        </w:tc>
        <w:tc>
          <w:tcPr>
            <w:tcW w:w="3731" w:type="pct"/>
            <w:shd w:val="clear" w:color="auto" w:fill="F2F2F2"/>
          </w:tcPr>
          <w:p w:rsidR="00E60653" w:rsidRPr="00F3238F" w:rsidRDefault="00D358BF">
            <w:pPr>
              <w:spacing w:before="0" w:after="120"/>
              <w:ind w:left="283" w:hanging="283"/>
              <w:jc w:val="left"/>
              <w:rPr>
                <w:rFonts w:cs="Arial"/>
                <w:sz w:val="18"/>
                <w:szCs w:val="18"/>
                <w:lang w:val="bg-BG" w:eastAsia="en-US"/>
              </w:rPr>
            </w:pPr>
            <w:r w:rsidRPr="00F3238F">
              <w:rPr>
                <w:rFonts w:cs="Arial"/>
                <w:sz w:val="18"/>
                <w:szCs w:val="18"/>
                <w:lang w:val="bg-BG" w:eastAsia="en-US"/>
              </w:rPr>
              <w:t>Възможни отрицателни екологични последици</w:t>
            </w:r>
          </w:p>
        </w:tc>
      </w:tr>
      <w:tr w:rsidR="00A25318" w:rsidRPr="00F3238F" w:rsidTr="002E5BBE">
        <w:trPr>
          <w:trHeight w:val="169"/>
          <w:jc w:val="center"/>
        </w:trPr>
        <w:tc>
          <w:tcPr>
            <w:tcW w:w="1269" w:type="pct"/>
            <w:shd w:val="clear" w:color="auto" w:fill="D9D9D9"/>
            <w:vAlign w:val="center"/>
          </w:tcPr>
          <w:p w:rsidR="00E60653" w:rsidRPr="00F3238F" w:rsidRDefault="00D358BF">
            <w:pPr>
              <w:spacing w:before="0" w:after="120"/>
              <w:ind w:left="283"/>
              <w:jc w:val="center"/>
              <w:rPr>
                <w:rFonts w:cs="Arial"/>
                <w:b/>
                <w:sz w:val="18"/>
                <w:szCs w:val="18"/>
                <w:lang w:val="bg-BG" w:eastAsia="en-US"/>
              </w:rPr>
            </w:pPr>
            <w:r w:rsidRPr="00F3238F">
              <w:rPr>
                <w:rFonts w:cs="Arial"/>
                <w:b/>
                <w:sz w:val="18"/>
                <w:szCs w:val="18"/>
                <w:lang w:val="bg-BG" w:eastAsia="en-US"/>
              </w:rPr>
              <w:t>+/-</w:t>
            </w:r>
          </w:p>
        </w:tc>
        <w:tc>
          <w:tcPr>
            <w:tcW w:w="3731" w:type="pct"/>
            <w:shd w:val="clear" w:color="auto" w:fill="F2F2F2"/>
          </w:tcPr>
          <w:p w:rsidR="00E60653" w:rsidRPr="00F3238F" w:rsidRDefault="00D358BF">
            <w:pPr>
              <w:spacing w:before="0" w:after="120"/>
              <w:ind w:left="283" w:hanging="283"/>
              <w:jc w:val="left"/>
              <w:rPr>
                <w:rFonts w:cs="Arial"/>
                <w:sz w:val="18"/>
                <w:szCs w:val="18"/>
                <w:lang w:val="bg-BG" w:eastAsia="en-US"/>
              </w:rPr>
            </w:pPr>
            <w:r w:rsidRPr="00F3238F">
              <w:rPr>
                <w:rFonts w:cs="Arial"/>
                <w:sz w:val="18"/>
                <w:szCs w:val="18"/>
                <w:lang w:val="bg-BG" w:eastAsia="en-US"/>
              </w:rPr>
              <w:t>Възможни са и положителни, и отрицателни последици за околната среда</w:t>
            </w:r>
          </w:p>
        </w:tc>
      </w:tr>
      <w:tr w:rsidR="00A25318" w:rsidRPr="00F3238F" w:rsidTr="002E5BBE">
        <w:trPr>
          <w:trHeight w:val="162"/>
          <w:jc w:val="center"/>
        </w:trPr>
        <w:tc>
          <w:tcPr>
            <w:tcW w:w="1269" w:type="pct"/>
            <w:shd w:val="clear" w:color="auto" w:fill="D9D9D9"/>
            <w:vAlign w:val="center"/>
          </w:tcPr>
          <w:p w:rsidR="00E60653" w:rsidRPr="00F3238F" w:rsidRDefault="00D358BF">
            <w:pPr>
              <w:spacing w:before="0" w:after="120"/>
              <w:ind w:left="283"/>
              <w:jc w:val="center"/>
              <w:rPr>
                <w:rFonts w:cs="Arial"/>
                <w:b/>
                <w:sz w:val="18"/>
                <w:szCs w:val="18"/>
                <w:lang w:val="bg-BG" w:eastAsia="en-US"/>
              </w:rPr>
            </w:pPr>
            <w:r w:rsidRPr="00F3238F">
              <w:rPr>
                <w:rFonts w:cs="Arial"/>
                <w:b/>
                <w:sz w:val="18"/>
                <w:szCs w:val="18"/>
                <w:lang w:val="bg-BG" w:eastAsia="en-US"/>
              </w:rPr>
              <w:t>0</w:t>
            </w:r>
          </w:p>
        </w:tc>
        <w:tc>
          <w:tcPr>
            <w:tcW w:w="3731" w:type="pct"/>
            <w:shd w:val="clear" w:color="auto" w:fill="F2F2F2"/>
          </w:tcPr>
          <w:p w:rsidR="00E60653" w:rsidRPr="00F3238F" w:rsidRDefault="00D358BF">
            <w:pPr>
              <w:spacing w:before="0" w:after="120"/>
              <w:ind w:left="283" w:hanging="283"/>
              <w:jc w:val="left"/>
              <w:rPr>
                <w:rFonts w:cs="Arial"/>
                <w:sz w:val="18"/>
                <w:szCs w:val="18"/>
                <w:lang w:val="bg-BG" w:eastAsia="en-US"/>
              </w:rPr>
            </w:pPr>
            <w:r w:rsidRPr="00F3238F">
              <w:rPr>
                <w:rFonts w:cs="Arial"/>
                <w:sz w:val="18"/>
                <w:szCs w:val="18"/>
                <w:lang w:val="bg-BG" w:eastAsia="en-US"/>
              </w:rPr>
              <w:t>Няма значими екологични последици</w:t>
            </w:r>
          </w:p>
        </w:tc>
      </w:tr>
      <w:tr w:rsidR="00A25318" w:rsidRPr="00F3238F" w:rsidTr="002E5BBE">
        <w:trPr>
          <w:trHeight w:val="162"/>
          <w:jc w:val="center"/>
        </w:trPr>
        <w:tc>
          <w:tcPr>
            <w:tcW w:w="1269" w:type="pct"/>
            <w:shd w:val="clear" w:color="auto" w:fill="D9D9D9"/>
            <w:vAlign w:val="center"/>
          </w:tcPr>
          <w:p w:rsidR="00E60653" w:rsidRPr="00F3238F" w:rsidRDefault="00D358BF">
            <w:pPr>
              <w:spacing w:before="0" w:after="120"/>
              <w:ind w:left="283"/>
              <w:jc w:val="center"/>
              <w:rPr>
                <w:rFonts w:cs="Arial"/>
                <w:b/>
                <w:sz w:val="18"/>
                <w:szCs w:val="18"/>
                <w:lang w:val="bg-BG" w:eastAsia="en-US"/>
              </w:rPr>
            </w:pPr>
            <w:r w:rsidRPr="00F3238F">
              <w:rPr>
                <w:rFonts w:cs="Arial"/>
                <w:b/>
                <w:sz w:val="18"/>
                <w:szCs w:val="18"/>
                <w:lang w:val="bg-BG" w:eastAsia="en-US"/>
              </w:rPr>
              <w:t>/</w:t>
            </w:r>
          </w:p>
        </w:tc>
        <w:tc>
          <w:tcPr>
            <w:tcW w:w="3731" w:type="pct"/>
            <w:shd w:val="clear" w:color="auto" w:fill="F2F2F2"/>
          </w:tcPr>
          <w:p w:rsidR="00E60653" w:rsidRPr="00F3238F" w:rsidRDefault="00D358BF">
            <w:pPr>
              <w:spacing w:before="0" w:after="120"/>
              <w:ind w:left="283" w:hanging="283"/>
              <w:jc w:val="left"/>
              <w:rPr>
                <w:rFonts w:cs="Arial"/>
                <w:sz w:val="18"/>
                <w:szCs w:val="18"/>
                <w:lang w:val="bg-BG" w:eastAsia="en-US"/>
              </w:rPr>
            </w:pPr>
            <w:r w:rsidRPr="00F3238F">
              <w:rPr>
                <w:rFonts w:cs="Arial"/>
                <w:sz w:val="18"/>
                <w:szCs w:val="18"/>
                <w:lang w:val="bg-BG" w:eastAsia="en-US"/>
              </w:rPr>
              <w:t>Оценка не е възможна (наличната информация е ограничена)</w:t>
            </w:r>
          </w:p>
        </w:tc>
      </w:tr>
    </w:tbl>
    <w:p w:rsidR="00E60653" w:rsidRPr="00F3238F" w:rsidRDefault="00D358BF">
      <w:pPr>
        <w:autoSpaceDE w:val="0"/>
        <w:autoSpaceDN w:val="0"/>
        <w:adjustRightInd w:val="0"/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 xml:space="preserve">Въз основа на оценката не се очаква значително отрицателно кумулативно въздействие от дейностите, финансирани по </w:t>
      </w:r>
      <w:r w:rsidR="0072480E">
        <w:rPr>
          <w:rFonts w:cs="Arial"/>
          <w:szCs w:val="22"/>
          <w:lang w:val="bg-BG"/>
        </w:rPr>
        <w:t>п</w:t>
      </w:r>
      <w:r w:rsidRPr="00F3238F">
        <w:rPr>
          <w:rFonts w:cs="Arial"/>
          <w:szCs w:val="22"/>
          <w:lang w:val="bg-BG"/>
        </w:rPr>
        <w:t xml:space="preserve">рограмата. 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szCs w:val="22"/>
          <w:lang w:val="bg-BG"/>
        </w:rPr>
      </w:pPr>
      <w:r w:rsidRPr="00F3238F">
        <w:rPr>
          <w:rFonts w:cs="Arial"/>
          <w:b/>
          <w:szCs w:val="22"/>
          <w:lang w:val="bg-BG"/>
        </w:rPr>
        <w:t>Очакват се поло</w:t>
      </w:r>
      <w:r w:rsidR="008917AA" w:rsidRPr="00F3238F">
        <w:rPr>
          <w:rFonts w:cs="Arial"/>
          <w:b/>
          <w:szCs w:val="22"/>
          <w:lang w:val="bg-BG"/>
        </w:rPr>
        <w:t xml:space="preserve">жителни кумулативни последици </w:t>
      </w:r>
      <w:r w:rsidRPr="00F3238F">
        <w:rPr>
          <w:rFonts w:cs="Arial"/>
          <w:b/>
          <w:szCs w:val="22"/>
          <w:lang w:val="bg-BG"/>
        </w:rPr>
        <w:t>за всички разгледани екологични проблеми</w:t>
      </w:r>
      <w:r w:rsidRPr="00F3238F">
        <w:rPr>
          <w:rFonts w:cs="Arial"/>
          <w:szCs w:val="22"/>
          <w:lang w:val="bg-BG"/>
        </w:rPr>
        <w:t xml:space="preserve">, тъй като в </w:t>
      </w:r>
      <w:r w:rsidR="0072480E">
        <w:rPr>
          <w:rFonts w:cs="Arial"/>
          <w:szCs w:val="22"/>
          <w:lang w:val="bg-BG"/>
        </w:rPr>
        <w:t>п</w:t>
      </w:r>
      <w:r w:rsidRPr="00F3238F">
        <w:rPr>
          <w:rFonts w:cs="Arial"/>
          <w:szCs w:val="22"/>
          <w:lang w:val="bg-BG"/>
        </w:rPr>
        <w:t xml:space="preserve">рограмата като цяло опазването на околната среда и устойчивото развитие на производствените дейности е възприето като стратегически подход, на който се основават всички дейности, в съответствие също </w:t>
      </w:r>
      <w:r w:rsidRPr="00F3238F">
        <w:rPr>
          <w:rFonts w:cs="Arial"/>
          <w:szCs w:val="22"/>
          <w:lang w:val="bg-BG"/>
        </w:rPr>
        <w:lastRenderedPageBreak/>
        <w:t xml:space="preserve">така с европейските и вътрешните политики. Най-важните положителни резултати се очаква да бъдат постигнати в опазването на природните ресурси в региона на проекта благодарение на подобрен капацитет за справяне с критични ситуации (горски пожари и други природни бедствия), но също и на дейности по информация/обучение и разпространение на нови идеи, умения и технологии, ориентирани към местните органи и местните общности, относно важността на управлението/опазването на природното, културното и историческото наследство на Региона. Очаква се също запазване и подобряване на водните ресурси. Развитието на туристическия сектор може да бъде сметнато за „устойчиво“, само ако се съпътства от успоредно подобряване на наличните системи за </w:t>
      </w:r>
      <w:proofErr w:type="spellStart"/>
      <w:r w:rsidRPr="00F3238F">
        <w:rPr>
          <w:rFonts w:cs="Arial"/>
          <w:szCs w:val="22"/>
          <w:lang w:val="bg-BG"/>
        </w:rPr>
        <w:t>ВиК</w:t>
      </w:r>
      <w:proofErr w:type="spellEnd"/>
      <w:r w:rsidRPr="00F3238F">
        <w:rPr>
          <w:rFonts w:cs="Arial"/>
          <w:szCs w:val="22"/>
          <w:lang w:val="bg-BG"/>
        </w:rPr>
        <w:t>, като и местното население ще може д</w:t>
      </w:r>
      <w:r w:rsidR="007111C9" w:rsidRPr="00F3238F">
        <w:rPr>
          <w:rFonts w:cs="Arial"/>
          <w:szCs w:val="22"/>
          <w:lang w:val="bg-BG"/>
        </w:rPr>
        <w:t xml:space="preserve">а се ползва от тези структури. 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szCs w:val="22"/>
          <w:lang w:val="bg-BG"/>
        </w:rPr>
      </w:pPr>
      <w:r w:rsidRPr="00F3238F">
        <w:rPr>
          <w:rFonts w:cs="Arial"/>
          <w:b/>
          <w:szCs w:val="22"/>
          <w:lang w:val="bg-BG"/>
        </w:rPr>
        <w:t>Потенциалните рискове</w:t>
      </w:r>
      <w:r w:rsidRPr="00F3238F">
        <w:rPr>
          <w:rFonts w:cs="Arial"/>
          <w:szCs w:val="22"/>
          <w:lang w:val="bg-BG"/>
        </w:rPr>
        <w:t xml:space="preserve"> за околната среда могат да бъдат свързани най-вече със същото, а именно с безконтролното развитие на инициативи в туристическия сектор: строеж на обекти за настаняване без подходящи инфраструктури за подаване и пречистване на води, липса на обществен транспорт, увеличаване на броя съоръжения с отрицател</w:t>
      </w:r>
      <w:r w:rsidR="007111C9" w:rsidRPr="00F3238F">
        <w:rPr>
          <w:rFonts w:cs="Arial"/>
          <w:szCs w:val="22"/>
          <w:lang w:val="bg-BG"/>
        </w:rPr>
        <w:t>но въздействие върху ландшафта.</w:t>
      </w:r>
      <w:r w:rsidRPr="00F3238F">
        <w:rPr>
          <w:rFonts w:cs="Arial"/>
          <w:szCs w:val="22"/>
          <w:lang w:val="bg-BG"/>
        </w:rPr>
        <w:t xml:space="preserve"> Някои други отрицателни въздействия могат да се очакват на етапа на строителство на предвидените съоръжения, но те могат д</w:t>
      </w:r>
      <w:r w:rsidR="007111C9" w:rsidRPr="00F3238F">
        <w:rPr>
          <w:rFonts w:cs="Arial"/>
          <w:szCs w:val="22"/>
          <w:lang w:val="bg-BG"/>
        </w:rPr>
        <w:t xml:space="preserve">а се разглеждат като временни. 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 xml:space="preserve">Нещо повече - прилагането на мерките, финансирани от </w:t>
      </w:r>
      <w:r w:rsidR="0072480E">
        <w:rPr>
          <w:rFonts w:cs="Arial"/>
          <w:szCs w:val="22"/>
          <w:lang w:val="bg-BG"/>
        </w:rPr>
        <w:t>п</w:t>
      </w:r>
      <w:r w:rsidRPr="00F3238F">
        <w:rPr>
          <w:rFonts w:cs="Arial"/>
          <w:szCs w:val="22"/>
          <w:lang w:val="bg-BG"/>
        </w:rPr>
        <w:t>рограмата, не следва да има отрицателно въздействие, както е отбелязано и в конкретния анализ, вече проведен от Министерството на околната среда и водите във връзка с изискванията на чл. 31 от Закона за биологичното разнообразие (ЗБР). Според това проучване „</w:t>
      </w:r>
      <w:r w:rsidRPr="00F3238F">
        <w:rPr>
          <w:rFonts w:cs="Arial"/>
          <w:i/>
          <w:szCs w:val="22"/>
          <w:lang w:val="bg-BG"/>
        </w:rPr>
        <w:t>няма вероятност програмата да има съществено отрицателно въздействие върху природните местообитания, популациите и местообитанията на видове, които са обект на опазване в защитените територии от мрежата Натура 2000“.</w:t>
      </w:r>
    </w:p>
    <w:p w:rsidR="00E60653" w:rsidRPr="00F3238F" w:rsidRDefault="00E60653">
      <w:pPr>
        <w:autoSpaceDE w:val="0"/>
        <w:autoSpaceDN w:val="0"/>
        <w:adjustRightInd w:val="0"/>
        <w:rPr>
          <w:rFonts w:cs="Arial"/>
          <w:i/>
          <w:szCs w:val="22"/>
          <w:lang w:val="bg-BG"/>
        </w:rPr>
      </w:pPr>
    </w:p>
    <w:p w:rsidR="00E60653" w:rsidRPr="00F3238F" w:rsidRDefault="007111C9" w:rsidP="007111C9">
      <w:pPr>
        <w:pStyle w:val="Heading2"/>
        <w:numPr>
          <w:ilvl w:val="0"/>
          <w:numId w:val="0"/>
        </w:numPr>
        <w:ind w:left="426" w:hanging="426"/>
        <w:rPr>
          <w:lang w:val="bg-BG"/>
        </w:rPr>
      </w:pPr>
      <w:r w:rsidRPr="00F3238F">
        <w:rPr>
          <w:lang w:val="bg-BG"/>
        </w:rPr>
        <w:t xml:space="preserve">1.g </w:t>
      </w:r>
      <w:r w:rsidR="00D358BF" w:rsidRPr="00F3238F">
        <w:rPr>
          <w:lang w:val="bg-BG"/>
        </w:rPr>
        <w:t>Мерки за предотвратяване, намалява</w:t>
      </w:r>
      <w:r w:rsidRPr="00F3238F">
        <w:rPr>
          <w:lang w:val="bg-BG"/>
        </w:rPr>
        <w:t xml:space="preserve">не и </w:t>
      </w:r>
      <w:r w:rsidR="00D358BF" w:rsidRPr="00F3238F">
        <w:rPr>
          <w:lang w:val="bg-BG"/>
        </w:rPr>
        <w:t xml:space="preserve">компенсиране на неблагоприятни въздействия върху околната среда </w:t>
      </w:r>
    </w:p>
    <w:p w:rsidR="00E60653" w:rsidRPr="00F3238F" w:rsidRDefault="00D358BF">
      <w:pPr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 xml:space="preserve">В този абзац се представят очаквани последици и въздействия от предвижданите действия върху околната среда. </w:t>
      </w:r>
    </w:p>
    <w:p w:rsidR="00E60653" w:rsidRPr="00F3238F" w:rsidRDefault="00D358BF">
      <w:pPr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 xml:space="preserve">Резултатите от анализа са дадени в матрица за екологична оценка за всяка Специфична цел, включена в Приоритетна ос. </w:t>
      </w:r>
    </w:p>
    <w:p w:rsidR="00E60653" w:rsidRPr="00F3238F" w:rsidRDefault="00D358BF">
      <w:pPr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 xml:space="preserve">Следните матрици (вж. таблиците по-долу) дават обзор на възможните последици от </w:t>
      </w:r>
      <w:r w:rsidR="0072480E">
        <w:rPr>
          <w:rFonts w:cs="Arial"/>
          <w:szCs w:val="22"/>
          <w:lang w:val="bg-BG"/>
        </w:rPr>
        <w:t>п</w:t>
      </w:r>
      <w:r w:rsidRPr="00F3238F">
        <w:rPr>
          <w:rFonts w:cs="Arial"/>
          <w:szCs w:val="22"/>
          <w:lang w:val="bg-BG"/>
        </w:rPr>
        <w:t>рограмата върху включените екологични проблеми (</w:t>
      </w:r>
      <w:proofErr w:type="spellStart"/>
      <w:r w:rsidRPr="00F3238F">
        <w:rPr>
          <w:rFonts w:cs="Arial"/>
          <w:szCs w:val="22"/>
          <w:lang w:val="bg-BG"/>
        </w:rPr>
        <w:t>междудисциплинарните</w:t>
      </w:r>
      <w:proofErr w:type="spellEnd"/>
      <w:r w:rsidRPr="00F3238F">
        <w:rPr>
          <w:rFonts w:cs="Arial"/>
          <w:szCs w:val="22"/>
          <w:lang w:val="bg-BG"/>
        </w:rPr>
        <w:t xml:space="preserve"> теми са включени в оценката на съответните екологични проблеми).</w:t>
      </w:r>
    </w:p>
    <w:p w:rsidR="00E60653" w:rsidRPr="00F3238F" w:rsidRDefault="00D358BF">
      <w:pPr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 xml:space="preserve">Следва да се отбележи, че вероятните значими последици и въздействия върху околната среда, които са резултат от изпълнението на </w:t>
      </w:r>
      <w:r w:rsidR="0072480E">
        <w:rPr>
          <w:rFonts w:cs="Arial"/>
          <w:szCs w:val="22"/>
          <w:lang w:val="bg-BG"/>
        </w:rPr>
        <w:t>п</w:t>
      </w:r>
      <w:r w:rsidRPr="00F3238F">
        <w:rPr>
          <w:rFonts w:cs="Arial"/>
          <w:szCs w:val="22"/>
          <w:lang w:val="bg-BG"/>
        </w:rPr>
        <w:t>рограмата, са както преки, така и косвени. Преките последици са свързани най-вече с „</w:t>
      </w:r>
      <w:r w:rsidR="0072480E">
        <w:rPr>
          <w:rFonts w:cs="Arial"/>
          <w:szCs w:val="22"/>
          <w:lang w:val="bg-BG"/>
        </w:rPr>
        <w:t>и</w:t>
      </w:r>
      <w:r w:rsidRPr="00F3238F">
        <w:rPr>
          <w:rFonts w:cs="Arial"/>
          <w:szCs w:val="22"/>
          <w:lang w:val="bg-BG"/>
        </w:rPr>
        <w:t>нвестиционните мерки“, а косвените - с „</w:t>
      </w:r>
      <w:r w:rsidR="0072480E">
        <w:rPr>
          <w:rFonts w:cs="Arial"/>
          <w:szCs w:val="22"/>
          <w:lang w:val="bg-BG"/>
        </w:rPr>
        <w:t>м</w:t>
      </w:r>
      <w:r w:rsidRPr="00F3238F">
        <w:rPr>
          <w:rFonts w:cs="Arial"/>
          <w:szCs w:val="22"/>
          <w:lang w:val="bg-BG"/>
        </w:rPr>
        <w:t>еките мерки“.</w:t>
      </w:r>
    </w:p>
    <w:p w:rsidR="00E60653" w:rsidRPr="00F3238F" w:rsidRDefault="00E60653">
      <w:pPr>
        <w:ind w:firstLine="708"/>
        <w:rPr>
          <w:rFonts w:cs="Arial"/>
          <w:szCs w:val="22"/>
          <w:lang w:val="bg-BG"/>
        </w:rPr>
      </w:pPr>
    </w:p>
    <w:p w:rsidR="00E60653" w:rsidRPr="00F3238F" w:rsidRDefault="00E60653">
      <w:pPr>
        <w:ind w:firstLine="708"/>
        <w:rPr>
          <w:rFonts w:cs="Arial"/>
          <w:szCs w:val="22"/>
          <w:lang w:val="bg-BG"/>
        </w:rPr>
      </w:pPr>
    </w:p>
    <w:p w:rsidR="00E60653" w:rsidRPr="00F3238F" w:rsidRDefault="00E60653">
      <w:pPr>
        <w:ind w:firstLine="708"/>
        <w:rPr>
          <w:rFonts w:cs="Arial"/>
          <w:szCs w:val="22"/>
          <w:lang w:val="bg-BG"/>
        </w:rPr>
      </w:pPr>
    </w:p>
    <w:p w:rsidR="00E60653" w:rsidRPr="00F3238F" w:rsidRDefault="00E60653">
      <w:pPr>
        <w:ind w:firstLine="708"/>
        <w:rPr>
          <w:rFonts w:cs="Arial"/>
          <w:szCs w:val="22"/>
          <w:lang w:val="bg-BG"/>
        </w:rPr>
      </w:pPr>
    </w:p>
    <w:p w:rsidR="00E60653" w:rsidRPr="00F3238F" w:rsidRDefault="00E60653">
      <w:pPr>
        <w:ind w:firstLine="708"/>
        <w:rPr>
          <w:rFonts w:cs="Arial"/>
          <w:szCs w:val="22"/>
          <w:lang w:val="bg-BG"/>
        </w:rPr>
      </w:pPr>
    </w:p>
    <w:p w:rsidR="00E60653" w:rsidRPr="00F3238F" w:rsidRDefault="00E60653">
      <w:pPr>
        <w:ind w:firstLine="708"/>
        <w:rPr>
          <w:rFonts w:cs="Arial"/>
          <w:szCs w:val="22"/>
          <w:lang w:val="bg-BG"/>
        </w:rPr>
      </w:pPr>
    </w:p>
    <w:p w:rsidR="00E60653" w:rsidRPr="00F3238F" w:rsidRDefault="00E60653">
      <w:pPr>
        <w:ind w:firstLine="708"/>
        <w:rPr>
          <w:rFonts w:cs="Arial"/>
          <w:szCs w:val="22"/>
          <w:lang w:val="bg-BG"/>
        </w:rPr>
      </w:pPr>
    </w:p>
    <w:p w:rsidR="00E60653" w:rsidRDefault="00E60653">
      <w:pPr>
        <w:ind w:firstLine="708"/>
        <w:rPr>
          <w:rFonts w:cs="Arial"/>
          <w:szCs w:val="22"/>
          <w:lang w:val="bg-BG"/>
        </w:rPr>
      </w:pPr>
    </w:p>
    <w:p w:rsidR="00E11C62" w:rsidRPr="00F3238F" w:rsidRDefault="00E11C62">
      <w:pPr>
        <w:ind w:firstLine="708"/>
        <w:rPr>
          <w:rFonts w:cs="Arial"/>
          <w:szCs w:val="22"/>
          <w:lang w:val="bg-BG"/>
        </w:rPr>
      </w:pPr>
    </w:p>
    <w:p w:rsidR="00E60653" w:rsidRPr="00F3238F" w:rsidRDefault="00E60653">
      <w:pPr>
        <w:ind w:firstLine="708"/>
        <w:rPr>
          <w:rFonts w:cs="Arial"/>
          <w:szCs w:val="22"/>
          <w:lang w:val="bg-BG"/>
        </w:rPr>
      </w:pPr>
    </w:p>
    <w:p w:rsidR="00E60653" w:rsidRDefault="00D358BF">
      <w:pPr>
        <w:ind w:firstLine="708"/>
        <w:rPr>
          <w:color w:val="C00000"/>
          <w:szCs w:val="22"/>
          <w:lang w:val="bg-BG"/>
        </w:rPr>
      </w:pPr>
      <w:r w:rsidRPr="00F3238F">
        <w:rPr>
          <w:color w:val="C00000"/>
          <w:szCs w:val="22"/>
          <w:lang w:val="bg-BG"/>
        </w:rPr>
        <w:t>Обща оценка на СЦ 1.</w:t>
      </w:r>
      <w:proofErr w:type="spellStart"/>
      <w:r w:rsidRPr="00F3238F">
        <w:rPr>
          <w:color w:val="C00000"/>
          <w:szCs w:val="22"/>
          <w:lang w:val="bg-BG"/>
        </w:rPr>
        <w:t>1</w:t>
      </w:r>
      <w:proofErr w:type="spellEnd"/>
      <w:r w:rsidRPr="00F3238F">
        <w:rPr>
          <w:color w:val="C00000"/>
          <w:szCs w:val="22"/>
          <w:lang w:val="bg-BG"/>
        </w:rPr>
        <w:t xml:space="preserve">. </w:t>
      </w:r>
      <w:r w:rsidR="001C6935" w:rsidRPr="001C6935">
        <w:rPr>
          <w:color w:val="C00000"/>
          <w:szCs w:val="22"/>
          <w:lang w:val="bg-BG"/>
        </w:rPr>
        <w:t>Опазване на околната среда и устойчиво използване на природните ресурси в трансграничния район</w:t>
      </w:r>
    </w:p>
    <w:p w:rsidR="00E11C62" w:rsidRPr="00F3238F" w:rsidRDefault="00E11C62">
      <w:pPr>
        <w:ind w:firstLine="708"/>
        <w:rPr>
          <w:rFonts w:cs="Arial"/>
          <w:szCs w:val="22"/>
          <w:lang w:val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1"/>
        <w:gridCol w:w="2424"/>
        <w:gridCol w:w="2426"/>
        <w:gridCol w:w="2430"/>
      </w:tblGrid>
      <w:tr w:rsidR="004C691A" w:rsidRPr="00F3238F" w:rsidTr="004C691A">
        <w:trPr>
          <w:trHeight w:val="443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Приоритетна ос 1:  „Околна среда“</w:t>
            </w:r>
          </w:p>
        </w:tc>
      </w:tr>
      <w:tr w:rsidR="004C691A" w:rsidRPr="00F3238F" w:rsidTr="004C691A">
        <w:trPr>
          <w:trHeight w:val="443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СЦ 1.</w:t>
            </w:r>
            <w:proofErr w:type="spellStart"/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1</w:t>
            </w:r>
            <w:proofErr w:type="spellEnd"/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 xml:space="preserve">. </w:t>
            </w:r>
            <w:r w:rsidR="001C6935" w:rsidRPr="001C6935">
              <w:rPr>
                <w:rFonts w:cs="Arial"/>
                <w:i/>
                <w:szCs w:val="22"/>
                <w:lang w:val="bg-BG" w:eastAsia="ar-SA"/>
              </w:rPr>
              <w:t>Опазване на околната среда и устойчиво използване на природните ресурси в трансграничния район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Предвидени индикативни дейности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53" w:rsidRPr="00F3238F" w:rsidRDefault="00D358BF">
            <w:pPr>
              <w:spacing w:before="0"/>
              <w:ind w:left="45"/>
              <w:rPr>
                <w:rFonts w:cs="Arial"/>
                <w:sz w:val="20"/>
                <w:lang w:val="bg-BG"/>
              </w:rPr>
            </w:pPr>
            <w:proofErr w:type="spellStart"/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Екосъобразни</w:t>
            </w:r>
            <w:proofErr w:type="spellEnd"/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 xml:space="preserve"> малки инвестиции: 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Съвместни </w:t>
            </w:r>
            <w:proofErr w:type="spellStart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екосъобразни</w:t>
            </w:r>
            <w:proofErr w:type="spellEnd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 инициативи и инвестиции в малка по мащаб инфраструктура, оборудване и технологии за контрол на  замърсяването/мониторинг и рехабилитация на реки, замърсени земи, изоставени промишлени обекти и др.; 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Малки по мащаб инвестиции в рециклиране, събиране и разделна обработка на отпадъци, саниране на незаконни сметища и подобряване на обществената хигиена;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Малки по мащаб инвестиции за подобряване на управлението на „Натура 2000“ и защитени местности;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Малки по мащаб инвестиции във ВЕИ и енергийна ефективност в публичната инфраструктура;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Съвместни инициативи за опазване и възстановяване на екосистеми и застрашени/защитени видове.</w:t>
            </w:r>
          </w:p>
          <w:p w:rsidR="00E60653" w:rsidRPr="00F3238F" w:rsidRDefault="00E60653">
            <w:pPr>
              <w:rPr>
                <w:lang w:val="bg-BG"/>
              </w:rPr>
            </w:pPr>
          </w:p>
          <w:p w:rsidR="00E60653" w:rsidRPr="00F3238F" w:rsidRDefault="00D358BF">
            <w:pPr>
              <w:spacing w:before="0"/>
              <w:ind w:left="45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 xml:space="preserve">Съвместни инициативи и сътрудничество, обмяна на опит, </w:t>
            </w:r>
            <w:proofErr w:type="spellStart"/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ноу-хау</w:t>
            </w:r>
            <w:proofErr w:type="spellEnd"/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 xml:space="preserve"> и дейности за изграждане на капацитет: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Съвместни инициативи, мрежи за обмен и партньорство за насърчаване опазването на природата, енергийна ефективност и устойчиво използване на природните ресурси сред местното население, в т.ч. младежите, </w:t>
            </w:r>
            <w:proofErr w:type="spellStart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маргинализираните</w:t>
            </w:r>
            <w:proofErr w:type="spellEnd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 общности и други уязвими групи;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Съвместни подходи, проучвания, планове, бази данни, насочени към опазването на ландшафта и биологичното разнообразие;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Сътрудничество, обмен на опит и знания между институции в областта на опазването на природата и предотвратяването на замърсяването; 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Сътрудничество между публичните органи и НПО за безопасна и устойчива икономика с ниска въглеродна интензивност, преминаваща през границите;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8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Подобряване на осведомеността и инициативи за обучение на всички равнища (отделни лица, организации, предприятия, публична администрация, училища) по въпроси на опазването на околната среда и природата, намаляване и рециклиране на отпадъци и др.</w:t>
            </w:r>
          </w:p>
        </w:tc>
      </w:tr>
      <w:tr w:rsidR="004C691A" w:rsidRPr="00F3238F" w:rsidTr="004C691A">
        <w:trPr>
          <w:trHeight w:val="117"/>
          <w:tblHeader/>
          <w:jc w:val="center"/>
        </w:trPr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Проучен екологичен проблем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Биологично разнообразие, флора и фауна</w:t>
            </w:r>
          </w:p>
        </w:tc>
        <w:tc>
          <w:tcPr>
            <w:tcW w:w="1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Оценка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1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Води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1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Почви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1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Въздух и климат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1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Население и човешко здраве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1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Културно/природно наследство и ландшафт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lastRenderedPageBreak/>
              <w:t>Възможни последици за околната среда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pStyle w:val="ListParagraph"/>
              <w:numPr>
                <w:ilvl w:val="0"/>
                <w:numId w:val="29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Подобряване на качеството на целия район на проекта от гледна точка на биологично разнообразие, флора и фауна, с особено внимание към „Натура 2000“ и защитените територии;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29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Опазването на традиционния ландшафт е </w:t>
            </w:r>
            <w:r w:rsidRPr="00F3238F">
              <w:rPr>
                <w:rFonts w:eastAsia="MS Mincho" w:cs="Arial"/>
                <w:i/>
                <w:sz w:val="20"/>
                <w:lang w:val="bg-BG" w:eastAsia="ja-JP"/>
              </w:rPr>
              <w:t>задължително условие</w:t>
            </w: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 за привлекателността на района;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29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Повишена устойчивост на изменението на климата и капацитет за съхранение на СО</w:t>
            </w:r>
            <w:r w:rsidRPr="00F3238F">
              <w:rPr>
                <w:rFonts w:eastAsia="MS Mincho" w:cs="Arial"/>
                <w:sz w:val="20"/>
                <w:vertAlign w:val="subscript"/>
                <w:lang w:val="bg-BG" w:eastAsia="ja-JP"/>
              </w:rPr>
              <w:t>2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29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Благоприятни последици за качеството на почвите и водите;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29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Инвестициите в събиране и пречистване на отпадъци могат да спомогнат за благосъстоянието на хората, както и наличието на качествени природни обекти за населението;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29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Подобрена осведоменост на държавните органи и населението по места по въпроси свързани с околната среда, с особено внимание към рециклирането на отпадъци.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Препоръки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53" w:rsidRPr="00F3238F" w:rsidRDefault="00D358BF">
            <w:pPr>
              <w:tabs>
                <w:tab w:val="left" w:pos="0"/>
              </w:tabs>
              <w:spacing w:before="0"/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 w:eastAsia="bg-BG"/>
              </w:rPr>
              <w:t xml:space="preserve">При извършване на дейности в близост до или в границите на защитени местности и исторически паметници от бенефициентите следва да се изиска да продължат да наблюдават и да докладват за начина на спазване на режимите и ограниченията, записани в плановете и разпоредбите за определяне на конкретните територии и местности; </w:t>
            </w:r>
          </w:p>
          <w:p w:rsidR="00E60653" w:rsidRPr="00F3238F" w:rsidRDefault="00E60653">
            <w:pPr>
              <w:rPr>
                <w:rFonts w:eastAsia="MS Mincho" w:cs="Arial"/>
                <w:sz w:val="20"/>
                <w:lang w:val="bg-BG" w:eastAsia="ja-JP"/>
              </w:rPr>
            </w:pPr>
          </w:p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cs="Arial"/>
                <w:sz w:val="20"/>
                <w:lang w:val="bg-BG" w:eastAsia="bg-BG"/>
              </w:rPr>
              <w:t>Инвестиционните предложения/планове, програми или проекти, които изискват ОВОС/СЕО (според глава ІV на ЗООС) и оценка на съвместимостта с целта и предназначението на опазването на защитените територии (според ЗБР) да бъдат одобрени според конкретния закон само след акт на съгласуване от компетентните органи по опазване на околната среда и в съответствие с препоръките на оценките, както и условията на закона.</w:t>
            </w:r>
          </w:p>
        </w:tc>
      </w:tr>
    </w:tbl>
    <w:p w:rsidR="00E60653" w:rsidRPr="00F3238F" w:rsidRDefault="00E60653">
      <w:pPr>
        <w:spacing w:before="0"/>
        <w:jc w:val="left"/>
        <w:rPr>
          <w:lang w:val="bg-BG"/>
        </w:rPr>
      </w:pPr>
    </w:p>
    <w:p w:rsidR="00E60653" w:rsidRDefault="00E60653">
      <w:pPr>
        <w:spacing w:before="0"/>
        <w:jc w:val="left"/>
        <w:rPr>
          <w:lang w:val="bg-BG"/>
        </w:rPr>
      </w:pPr>
    </w:p>
    <w:p w:rsidR="00E11C62" w:rsidRPr="00F3238F" w:rsidRDefault="00E11C62">
      <w:pPr>
        <w:spacing w:before="0"/>
        <w:jc w:val="left"/>
        <w:rPr>
          <w:lang w:val="bg-BG"/>
        </w:rPr>
      </w:pPr>
    </w:p>
    <w:p w:rsidR="00E60653" w:rsidRPr="00F3238F" w:rsidRDefault="00E60653">
      <w:pPr>
        <w:pStyle w:val="Caption"/>
        <w:keepNext/>
        <w:jc w:val="center"/>
        <w:rPr>
          <w:b w:val="0"/>
          <w:color w:val="auto"/>
          <w:sz w:val="22"/>
          <w:lang w:val="bg-BG"/>
        </w:rPr>
      </w:pPr>
    </w:p>
    <w:p w:rsidR="00E60653" w:rsidRDefault="00D358BF">
      <w:pPr>
        <w:pStyle w:val="Caption"/>
        <w:keepNext/>
        <w:jc w:val="both"/>
        <w:rPr>
          <w:color w:val="C00000"/>
          <w:sz w:val="22"/>
          <w:szCs w:val="22"/>
          <w:lang w:val="bg-BG"/>
        </w:rPr>
      </w:pPr>
      <w:r w:rsidRPr="00F3238F">
        <w:rPr>
          <w:color w:val="C00000"/>
          <w:sz w:val="22"/>
          <w:szCs w:val="22"/>
          <w:lang w:val="bg-BG"/>
        </w:rPr>
        <w:t xml:space="preserve">Обща оценка на СЦ 1.2. </w:t>
      </w:r>
      <w:r w:rsidR="004217E9" w:rsidRPr="004217E9">
        <w:rPr>
          <w:color w:val="C00000"/>
          <w:sz w:val="22"/>
          <w:szCs w:val="22"/>
          <w:lang w:val="bg-BG"/>
        </w:rPr>
        <w:t>Предотвратяване и смекчаване на последиците от природни и причинени от човека бедствия с трансграничен характер и въздействие</w:t>
      </w:r>
    </w:p>
    <w:p w:rsidR="00E11C62" w:rsidRPr="00E11C62" w:rsidRDefault="00E11C62" w:rsidP="00E11C62">
      <w:pPr>
        <w:rPr>
          <w:lang w:val="bg-BG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1"/>
        <w:gridCol w:w="2424"/>
        <w:gridCol w:w="2426"/>
        <w:gridCol w:w="2430"/>
      </w:tblGrid>
      <w:tr w:rsidR="004C691A" w:rsidRPr="00F3238F" w:rsidTr="004C691A">
        <w:trPr>
          <w:trHeight w:val="443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Приоритетна ос 1:  „Околна среда“</w:t>
            </w:r>
          </w:p>
        </w:tc>
      </w:tr>
      <w:tr w:rsidR="004C691A" w:rsidRPr="00F3238F" w:rsidTr="004C691A">
        <w:trPr>
          <w:trHeight w:val="443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 xml:space="preserve">СЦ 1.2. </w:t>
            </w:r>
            <w:r w:rsidR="004217E9" w:rsidRPr="004217E9">
              <w:rPr>
                <w:rFonts w:cs="Arial"/>
                <w:i/>
                <w:szCs w:val="22"/>
                <w:lang w:val="bg-BG" w:eastAsia="ar-SA"/>
              </w:rPr>
              <w:t>Предотвратяване и смекчаване на последиците от природни и причинени от човека бедствия с трансграничен характер и въздействие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lastRenderedPageBreak/>
              <w:t>Предвидени индикативни дейности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Инвестиционни мерки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Подготовка на техническа документация, </w:t>
            </w:r>
            <w:proofErr w:type="spellStart"/>
            <w:r w:rsidRPr="00F3238F">
              <w:rPr>
                <w:rFonts w:eastAsia="MS Mincho" w:cs="Arial"/>
                <w:sz w:val="20"/>
                <w:lang w:val="bg-BG" w:eastAsia="ja-JP"/>
              </w:rPr>
              <w:t>предпроектни</w:t>
            </w:r>
            <w:proofErr w:type="spellEnd"/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 проучвания  и работни проекти за укрепване на брегове на реки, строеж на диги, предотвратяване на </w:t>
            </w:r>
            <w:proofErr w:type="spellStart"/>
            <w:r w:rsidRPr="00F3238F">
              <w:rPr>
                <w:rFonts w:eastAsia="MS Mincho" w:cs="Arial"/>
                <w:sz w:val="20"/>
                <w:lang w:val="bg-BG" w:eastAsia="ja-JP"/>
              </w:rPr>
              <w:t>свлачища</w:t>
            </w:r>
            <w:proofErr w:type="spellEnd"/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 и др.;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Развитие на системи за ранно предупреждение и управление при бедствия;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Малки по мащаб инвестиции за предотвратяване на рискове и реакция на природни опасности и опасности за околната среда и на последиците от изменението на климата, като: </w:t>
            </w:r>
          </w:p>
          <w:p w:rsidR="00E60653" w:rsidRPr="00F3238F" w:rsidRDefault="00D358BF">
            <w:pPr>
              <w:ind w:left="904" w:hanging="283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-</w:t>
            </w:r>
            <w:r w:rsidRPr="00F3238F">
              <w:rPr>
                <w:rFonts w:eastAsia="MS Mincho" w:cs="Arial"/>
                <w:sz w:val="20"/>
                <w:lang w:val="bg-BG" w:eastAsia="ja-JP"/>
              </w:rPr>
              <w:tab/>
              <w:t xml:space="preserve">доставка на специализирано противопожарно оборудване; </w:t>
            </w:r>
          </w:p>
          <w:p w:rsidR="00E60653" w:rsidRPr="00F3238F" w:rsidRDefault="00D358BF">
            <w:pPr>
              <w:ind w:left="904" w:hanging="283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-</w:t>
            </w:r>
            <w:r w:rsidRPr="00F3238F">
              <w:rPr>
                <w:rFonts w:eastAsia="MS Mincho" w:cs="Arial"/>
                <w:sz w:val="20"/>
                <w:lang w:val="bg-BG" w:eastAsia="ja-JP"/>
              </w:rPr>
              <w:tab/>
              <w:t xml:space="preserve">доставка на специализирано оборудване за борба с наводнения и за дейности по издирване и спасяване; </w:t>
            </w:r>
          </w:p>
          <w:p w:rsidR="00E60653" w:rsidRPr="00F3238F" w:rsidRDefault="00D358BF">
            <w:pPr>
              <w:ind w:left="904" w:hanging="283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-</w:t>
            </w:r>
            <w:r w:rsidRPr="00F3238F">
              <w:rPr>
                <w:rFonts w:eastAsia="MS Mincho" w:cs="Arial"/>
                <w:sz w:val="20"/>
                <w:lang w:val="bg-BG" w:eastAsia="ja-JP"/>
              </w:rPr>
              <w:tab/>
              <w:t xml:space="preserve">саниране и залесяване на брегове на реки, строеж на диги, канали и др. за предотвратяване на наводнения; </w:t>
            </w:r>
          </w:p>
          <w:p w:rsidR="00E60653" w:rsidRPr="00F3238F" w:rsidRDefault="00D358BF">
            <w:pPr>
              <w:ind w:left="904" w:hanging="283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-</w:t>
            </w:r>
            <w:r w:rsidRPr="00F3238F">
              <w:rPr>
                <w:rFonts w:eastAsia="MS Mincho" w:cs="Arial"/>
                <w:sz w:val="20"/>
                <w:lang w:val="bg-BG" w:eastAsia="ja-JP"/>
              </w:rPr>
              <w:tab/>
              <w:t xml:space="preserve">залесяване на уязвими земи и недопускане на </w:t>
            </w:r>
            <w:proofErr w:type="spellStart"/>
            <w:r w:rsidRPr="00F3238F">
              <w:rPr>
                <w:rFonts w:eastAsia="MS Mincho" w:cs="Arial"/>
                <w:sz w:val="20"/>
                <w:lang w:val="bg-BG" w:eastAsia="ja-JP"/>
              </w:rPr>
              <w:t>свлачища</w:t>
            </w:r>
            <w:proofErr w:type="spellEnd"/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, разчистване при извънредни ситуации.  </w:t>
            </w:r>
          </w:p>
          <w:p w:rsidR="00E60653" w:rsidRPr="00F3238F" w:rsidRDefault="00D358BF">
            <w:pPr>
              <w:ind w:left="45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Меки мерки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Съвместни подходи за подобряване познанията по предотвратяване, приспособяване към и ограничаване на рискове (напр. съставяне на карти на местата с риск от инциденти, дейности по оценка на рискове и опасности, общи бази данни, планове и методологии);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Съвместни дейности за подобряване на сътрудничеството, стратегии и капацитет за управление при бедствия;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Обмен на опит и добри практики (посещения с учебна цел, кръгли маси, конференции, обучения) за публични органи и други заинтересовани целеви групи по управление извънредни обстоятелства, свързани с околната среда;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Кампании за подобряване на осведомеността по предотвратяване и управление на риска за всички групи от населението (в т.ч. младежите и </w:t>
            </w:r>
            <w:proofErr w:type="spellStart"/>
            <w:r w:rsidRPr="00F3238F">
              <w:rPr>
                <w:rFonts w:eastAsia="MS Mincho" w:cs="Arial"/>
                <w:sz w:val="20"/>
                <w:lang w:val="bg-BG" w:eastAsia="ja-JP"/>
              </w:rPr>
              <w:t>маргинализираните</w:t>
            </w:r>
            <w:proofErr w:type="spellEnd"/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 групи);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Провеждане на общи теоретико-тактически учения и обучение по места за управление на извънредни ситуации, със специална насоченост към младежите;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Кампании за информиране на обществеността за отрицателните последици от изменението на климата и възможните мерки за смекчаването им.</w:t>
            </w:r>
          </w:p>
        </w:tc>
      </w:tr>
      <w:tr w:rsidR="004C691A" w:rsidRPr="00F3238F" w:rsidTr="004C691A">
        <w:trPr>
          <w:trHeight w:val="420"/>
          <w:tblHeader/>
          <w:jc w:val="center"/>
        </w:trPr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Проучен екологичен проблем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Биологично разнообразие, флора и фауна</w:t>
            </w:r>
          </w:p>
        </w:tc>
        <w:tc>
          <w:tcPr>
            <w:tcW w:w="1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Оценка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4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Води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4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Почви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4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Въздух и климат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4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Население и човешко здраве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57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Културно/природно наследство и ландшафт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lastRenderedPageBreak/>
              <w:t>Възможни последици за околната среда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pStyle w:val="ListParagraph"/>
              <w:numPr>
                <w:ilvl w:val="0"/>
                <w:numId w:val="29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Отрицателните последици от природни бедствия (горски пожари, наводнения) за ландшафта и природното наследство могат да бъдат избегнати или смекчени;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29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Емисиите СО</w:t>
            </w:r>
            <w:r w:rsidRPr="00F3238F">
              <w:rPr>
                <w:rFonts w:eastAsia="MS Mincho" w:cs="Arial"/>
                <w:sz w:val="20"/>
                <w:vertAlign w:val="subscript"/>
                <w:lang w:val="bg-BG" w:eastAsia="ja-JP"/>
              </w:rPr>
              <w:t>2</w:t>
            </w: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 дължащи се на пожари могат да бъдат избегнати;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29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Способността на горите да задържат СО</w:t>
            </w:r>
            <w:r w:rsidRPr="00F3238F">
              <w:rPr>
                <w:rFonts w:eastAsia="MS Mincho" w:cs="Arial"/>
                <w:sz w:val="20"/>
                <w:vertAlign w:val="subscript"/>
                <w:lang w:val="bg-BG" w:eastAsia="ja-JP"/>
              </w:rPr>
              <w:t>2</w:t>
            </w: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 може да се поддържа;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29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Местното биологично разнообразие, флора и фауна могат да бъдат опазени като се избягва унищожаването на местообитания от пожари или от наводнения;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29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Като се поддържа покритието от дървета може да бъде опазено и качеството на почвите, избягвайки ерозия поради валежи и загуби на горния почвен слой, който е най-богат на органични вещества;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29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Кампаниите за по-добра осведоменост за предотвратяване на рисковете могат да опазват и живота на хората. 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Препоръки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653" w:rsidRPr="00F3238F" w:rsidRDefault="00D358BF">
            <w:pPr>
              <w:tabs>
                <w:tab w:val="left" w:pos="0"/>
              </w:tabs>
              <w:spacing w:before="0"/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 w:eastAsia="bg-BG"/>
              </w:rPr>
              <w:t xml:space="preserve">При извършване на дейности в близост до или в границите на защитени местности и исторически паметници от бенефициентите следва да се изиска да продължат да наблюдават и да докладват за начина на спазване на режимите и ограниченията, записани в плановете и разпоредбите за определяне на конкретните територии и местности; </w:t>
            </w:r>
          </w:p>
          <w:p w:rsidR="00E60653" w:rsidRPr="00F3238F" w:rsidRDefault="00E60653">
            <w:pPr>
              <w:rPr>
                <w:rFonts w:eastAsia="MS Mincho" w:cs="Arial"/>
                <w:sz w:val="20"/>
                <w:lang w:val="bg-BG" w:eastAsia="ja-JP"/>
              </w:rPr>
            </w:pPr>
          </w:p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cs="Arial"/>
                <w:sz w:val="20"/>
                <w:lang w:val="bg-BG" w:eastAsia="bg-BG"/>
              </w:rPr>
              <w:t>Инвестиционните предложения/планове, програми или проекти, които изискват ОВОС/СЕО (според глава ІV на ЗООС) и оценка на съвместимостта с целта и предназначението на опазването на защитените територии (според ЗБР) да бъдат одобрени според конкретния закон само след акт на съгласуване от компетентните органи по опазване на околната среда и в съответствие с препоръките на оценките, както и условията на закона.</w:t>
            </w:r>
          </w:p>
        </w:tc>
      </w:tr>
    </w:tbl>
    <w:p w:rsidR="00E60653" w:rsidRPr="00F3238F" w:rsidRDefault="00E60653">
      <w:pPr>
        <w:pStyle w:val="ListBullet"/>
        <w:numPr>
          <w:ilvl w:val="0"/>
          <w:numId w:val="0"/>
        </w:numPr>
        <w:tabs>
          <w:tab w:val="left" w:pos="0"/>
          <w:tab w:val="left" w:pos="708"/>
        </w:tabs>
        <w:spacing w:after="120"/>
        <w:rPr>
          <w:rFonts w:ascii="Arial" w:hAnsi="Arial" w:cs="Arial"/>
          <w:sz w:val="22"/>
          <w:szCs w:val="22"/>
          <w:lang w:val="bg-BG"/>
        </w:rPr>
      </w:pPr>
    </w:p>
    <w:p w:rsidR="00E60653" w:rsidRDefault="00D358BF">
      <w:pPr>
        <w:pStyle w:val="Caption"/>
        <w:keepNext/>
        <w:jc w:val="both"/>
        <w:rPr>
          <w:color w:val="C00000"/>
          <w:sz w:val="22"/>
          <w:szCs w:val="22"/>
          <w:lang w:val="bg-BG"/>
        </w:rPr>
      </w:pPr>
      <w:r w:rsidRPr="00F3238F">
        <w:rPr>
          <w:color w:val="C00000"/>
          <w:sz w:val="22"/>
          <w:szCs w:val="22"/>
          <w:lang w:val="bg-BG"/>
        </w:rPr>
        <w:t xml:space="preserve">Обща оценка на СЦ. 2.1. </w:t>
      </w:r>
      <w:r w:rsidR="00E11C62" w:rsidRPr="00E11C62">
        <w:rPr>
          <w:color w:val="C00000"/>
          <w:sz w:val="22"/>
          <w:szCs w:val="22"/>
          <w:lang w:val="bg-BG"/>
        </w:rPr>
        <w:t>Увеличаване на туристическия потенциал в региона чрез сътрудничество за по-добро опазване и устойчиво използване на природното и културното наследство</w:t>
      </w:r>
    </w:p>
    <w:p w:rsidR="00E11C62" w:rsidRPr="00E11C62" w:rsidRDefault="00E11C62" w:rsidP="00E11C62">
      <w:pPr>
        <w:rPr>
          <w:lang w:val="bg-BG"/>
        </w:rPr>
      </w:pPr>
    </w:p>
    <w:tbl>
      <w:tblPr>
        <w:tblW w:w="51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2425"/>
        <w:gridCol w:w="2427"/>
        <w:gridCol w:w="2645"/>
      </w:tblGrid>
      <w:tr w:rsidR="004C691A" w:rsidRPr="00F3238F" w:rsidTr="001B4A5A">
        <w:trPr>
          <w:trHeight w:val="443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Приоритетна ос 2:  „Туризъм“</w:t>
            </w:r>
          </w:p>
        </w:tc>
      </w:tr>
      <w:tr w:rsidR="004C691A" w:rsidRPr="00F3238F" w:rsidTr="001B4A5A">
        <w:trPr>
          <w:trHeight w:val="443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 w:rsidP="00E11C62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СЦ. 2.1</w:t>
            </w:r>
            <w:r w:rsidR="00E11C62">
              <w:rPr>
                <w:rFonts w:eastAsia="MS Mincho" w:cs="Arial"/>
                <w:b/>
                <w:bCs/>
                <w:sz w:val="20"/>
                <w:lang w:val="bg-BG" w:eastAsia="ja-JP"/>
              </w:rPr>
              <w:t>.</w:t>
            </w: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 xml:space="preserve"> </w:t>
            </w:r>
            <w:r w:rsidR="00E11C62" w:rsidRPr="00E11C62">
              <w:rPr>
                <w:rFonts w:eastAsia="MS Mincho" w:cs="Arial"/>
                <w:b/>
                <w:bCs/>
                <w:sz w:val="20"/>
                <w:lang w:val="bg-BG" w:eastAsia="ja-JP"/>
              </w:rPr>
              <w:t>Увеличаване на туристическия потенциал в региона чрез сътрудничество за по-добро опазване и устойчиво използване на природното и културното наследство</w:t>
            </w:r>
          </w:p>
        </w:tc>
      </w:tr>
      <w:tr w:rsidR="004C691A" w:rsidRPr="00F3238F" w:rsidTr="001B4A5A">
        <w:trPr>
          <w:trHeight w:val="225"/>
          <w:tblHeader/>
          <w:jc w:val="center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Предвидени индикативни дейности</w:t>
            </w:r>
          </w:p>
        </w:tc>
        <w:tc>
          <w:tcPr>
            <w:tcW w:w="3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pStyle w:val="AufzhlungEnde"/>
              <w:spacing w:before="0" w:after="0" w:line="240" w:lineRule="auto"/>
              <w:ind w:left="176" w:firstLine="0"/>
              <w:jc w:val="both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b/>
                <w:sz w:val="20"/>
                <w:szCs w:val="20"/>
                <w:lang w:val="bg-BG"/>
              </w:rPr>
              <w:t>Малки по мащаб инвестиции, платформи за ИКТ и ГИС, информационни центрове, туристически транспортни схеми;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9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Съхраняване и опазване на туристическите обекти с  историческо и културно значение, включително опазване и защита на материалното и нематериалното природно, историческо и културно наследство; 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9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Подобряване на достъпа до природни, културни и исторически туристически обекти чрез рехабилитация на пътищата за достъп, изграждане на нови и/или ремонт или подобряване на </w:t>
            </w:r>
            <w:proofErr w:type="spellStart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вело</w:t>
            </w:r>
            <w:proofErr w:type="spellEnd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- и пешеходни алеи (включително съпътстващата разработка на общ стандарт за пътни знаци и информационни табели, както и съвместни пътеводители и др.);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9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Изграждане на нови и/или ремонт или подобряване на туристически забележителности, информационни центрове, пунктове за насочване на евентуалните посетители и др.;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9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Подобряване на комуналните услуги (електроснабдяване, </w:t>
            </w:r>
            <w:proofErr w:type="spellStart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ВиК</w:t>
            </w:r>
            <w:proofErr w:type="spellEnd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 и др.), свързани с туристически обекти;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9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Развитие на трансгранични транспортни схеми до туристически обекти;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29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Създаване на удобства за достъп до или вътре в туристическите обекти за лица с увреждания.</w:t>
            </w:r>
          </w:p>
        </w:tc>
      </w:tr>
      <w:tr w:rsidR="004C691A" w:rsidRPr="00F3238F" w:rsidTr="001B4A5A">
        <w:trPr>
          <w:trHeight w:val="330"/>
          <w:tblHeader/>
          <w:jc w:val="center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lastRenderedPageBreak/>
              <w:t>Проучен екологичен проблем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Биологично разнообразие, флора и фауна</w:t>
            </w:r>
          </w:p>
        </w:tc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Оценка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+/-</w:t>
            </w:r>
          </w:p>
        </w:tc>
      </w:tr>
      <w:tr w:rsidR="004C691A" w:rsidRPr="00F3238F" w:rsidTr="001B4A5A">
        <w:trPr>
          <w:trHeight w:val="33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Води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+/-</w:t>
            </w:r>
          </w:p>
        </w:tc>
      </w:tr>
      <w:tr w:rsidR="004C691A" w:rsidRPr="00F3238F" w:rsidTr="001B4A5A">
        <w:trPr>
          <w:trHeight w:val="33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Почви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+/-</w:t>
            </w:r>
          </w:p>
        </w:tc>
      </w:tr>
      <w:tr w:rsidR="004C691A" w:rsidRPr="00F3238F" w:rsidTr="001B4A5A">
        <w:trPr>
          <w:trHeight w:val="33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Въздух и климат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+/-</w:t>
            </w:r>
          </w:p>
        </w:tc>
      </w:tr>
      <w:tr w:rsidR="004C691A" w:rsidRPr="00F3238F" w:rsidTr="001B4A5A">
        <w:trPr>
          <w:trHeight w:val="33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Културно/природно наследство и ландшафт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+/-</w:t>
            </w:r>
          </w:p>
        </w:tc>
      </w:tr>
      <w:tr w:rsidR="004C691A" w:rsidRPr="00F3238F" w:rsidTr="001B4A5A">
        <w:trPr>
          <w:trHeight w:val="225"/>
          <w:tblHeader/>
          <w:jc w:val="center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Възможни последици за околната среда</w:t>
            </w:r>
          </w:p>
        </w:tc>
        <w:tc>
          <w:tcPr>
            <w:tcW w:w="3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Растящото туристическо присъствие вследствие на инициативите по </w:t>
            </w:r>
            <w:r w:rsidR="00B35914">
              <w:rPr>
                <w:rFonts w:eastAsia="MS Mincho" w:cs="Arial"/>
                <w:sz w:val="20"/>
                <w:lang w:val="bg-BG" w:eastAsia="ja-JP"/>
              </w:rPr>
              <w:t>п</w:t>
            </w:r>
            <w:r w:rsidRPr="00F3238F">
              <w:rPr>
                <w:rFonts w:eastAsia="MS Mincho" w:cs="Arial"/>
                <w:sz w:val="20"/>
                <w:lang w:val="bg-BG" w:eastAsia="ja-JP"/>
              </w:rPr>
              <w:t>рограмата - ако не бъде правилно управлявано - може да породи различни рискове, които следва да бъдат избегнати ако бъдат изпълнени вс</w:t>
            </w:r>
            <w:r w:rsidR="00F96D00" w:rsidRPr="00F3238F">
              <w:rPr>
                <w:rFonts w:eastAsia="MS Mincho" w:cs="Arial"/>
                <w:sz w:val="20"/>
                <w:lang w:val="bg-BG" w:eastAsia="ja-JP"/>
              </w:rPr>
              <w:t xml:space="preserve">ички компоненти на </w:t>
            </w:r>
            <w:r w:rsidR="00B35914">
              <w:rPr>
                <w:rFonts w:eastAsia="MS Mincho" w:cs="Arial"/>
                <w:sz w:val="20"/>
                <w:lang w:val="bg-BG" w:eastAsia="ja-JP"/>
              </w:rPr>
              <w:t>п</w:t>
            </w:r>
            <w:r w:rsidR="00F96D00" w:rsidRPr="00F3238F">
              <w:rPr>
                <w:rFonts w:eastAsia="MS Mincho" w:cs="Arial"/>
                <w:sz w:val="20"/>
                <w:lang w:val="bg-BG" w:eastAsia="ja-JP"/>
              </w:rPr>
              <w:t>рограмата: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отрицателните последици върху замърсяването на въздуха поради засиленото пътно движение, ще бъдат компенсирани от развитието на устойчива транспортна система;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в някои природни местообитания (особено в защитените територии) опасностите от отрицателно въздействие върху биологичното разнообразие, флората и фауната могат да бъдат избегнати чрез прилагане на съществуващите нормативни документи; 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подобряването на </w:t>
            </w:r>
            <w:proofErr w:type="spellStart"/>
            <w:r w:rsidRPr="00F3238F">
              <w:rPr>
                <w:rFonts w:eastAsia="MS Mincho" w:cs="Arial"/>
                <w:sz w:val="20"/>
                <w:lang w:val="bg-BG" w:eastAsia="ja-JP"/>
              </w:rPr>
              <w:t>ВиК</w:t>
            </w:r>
            <w:proofErr w:type="spellEnd"/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 системите ще поеме увеличеното потребление на вода и отрицателните последици за качеството на водата.</w:t>
            </w:r>
          </w:p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Възстановяването/поддържането на обекти от историческо и културно значение и съхраняването/опазването на природното и културното наследство ще позволи да бъде опазен и подобрен традиционният ландшафт.</w:t>
            </w:r>
          </w:p>
        </w:tc>
      </w:tr>
      <w:tr w:rsidR="004C691A" w:rsidRPr="00F3238F" w:rsidTr="001B4A5A">
        <w:trPr>
          <w:trHeight w:val="225"/>
          <w:tblHeader/>
          <w:jc w:val="center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Препоръки</w:t>
            </w:r>
          </w:p>
        </w:tc>
        <w:tc>
          <w:tcPr>
            <w:tcW w:w="39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Увеличеният капацитет за настаняване на туристи, който би могъл да бъде резултат от инициативите на </w:t>
            </w:r>
            <w:r w:rsidR="008067ED">
              <w:rPr>
                <w:rFonts w:eastAsia="MS Mincho" w:cs="Arial"/>
                <w:sz w:val="20"/>
                <w:lang w:val="bg-BG" w:eastAsia="ja-JP"/>
              </w:rPr>
              <w:t>п</w:t>
            </w: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рограмата, трябва да бъде съпътстван от подходящи подобрения във </w:t>
            </w:r>
            <w:proofErr w:type="spellStart"/>
            <w:r w:rsidRPr="00F3238F">
              <w:rPr>
                <w:rFonts w:eastAsia="MS Mincho" w:cs="Arial"/>
                <w:sz w:val="20"/>
                <w:lang w:val="bg-BG" w:eastAsia="ja-JP"/>
              </w:rPr>
              <w:t>ВиК</w:t>
            </w:r>
            <w:proofErr w:type="spellEnd"/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 системите;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Строго спазване на съответните ограничения върху използването на природни обекти, които се нуждаят от специална защита (прилагане на действащите норми или приемане на нови такива);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Трябва да се въведе също конкретно законодателство и технически  предписания за разрешителните за нови съоръжения/места за настаняване на туристи/сгради, които следва да съответстват на традиционния ландшафт, като по възможност се използват местни материали и строителни технологии;   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cs="Arial"/>
                <w:sz w:val="20"/>
                <w:lang w:val="bg-BG" w:eastAsia="bg-BG"/>
              </w:rPr>
              <w:t>Разработката на туристически пакети следва да отчита, че дейности като излети „</w:t>
            </w:r>
            <w:proofErr w:type="spellStart"/>
            <w:r w:rsidRPr="00F3238F">
              <w:rPr>
                <w:rFonts w:cs="Arial"/>
                <w:sz w:val="20"/>
                <w:lang w:val="bg-BG" w:eastAsia="bg-BG"/>
              </w:rPr>
              <w:t>сафари</w:t>
            </w:r>
            <w:proofErr w:type="spellEnd"/>
            <w:r w:rsidRPr="00F3238F">
              <w:rPr>
                <w:rFonts w:cs="Arial"/>
                <w:sz w:val="20"/>
                <w:lang w:val="bg-BG" w:eastAsia="bg-BG"/>
              </w:rPr>
              <w:t>“, трасета „</w:t>
            </w:r>
            <w:proofErr w:type="spellStart"/>
            <w:r w:rsidRPr="00F3238F">
              <w:rPr>
                <w:rFonts w:cs="Arial"/>
                <w:sz w:val="20"/>
                <w:lang w:val="bg-BG" w:eastAsia="bg-BG"/>
              </w:rPr>
              <w:t>офроуд</w:t>
            </w:r>
            <w:proofErr w:type="spellEnd"/>
            <w:r w:rsidRPr="00F3238F">
              <w:rPr>
                <w:rFonts w:cs="Arial"/>
                <w:sz w:val="20"/>
                <w:lang w:val="bg-BG" w:eastAsia="bg-BG"/>
              </w:rPr>
              <w:t>“, наблюдение на редки и застрашени животински видове не са допустими, тъй като те водят до значителни увреждания на  околната среда и биологичното разнообразие;</w:t>
            </w:r>
          </w:p>
          <w:p w:rsidR="00E60653" w:rsidRPr="00F3238F" w:rsidRDefault="00D358BF">
            <w:pPr>
              <w:pStyle w:val="ListParagraph"/>
              <w:numPr>
                <w:ilvl w:val="0"/>
                <w:numId w:val="30"/>
              </w:numPr>
              <w:ind w:left="405"/>
              <w:jc w:val="both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Инвестиционните предложения/планове, програми или проекти, които изискват ОВОС/СЕО (според глава ІV на ЗООС) и оценка на съвместимостта с целта и предназначението на опазването на защитените територии (според ЗБР) да бъдат одобрени според конкретния закон само след акт на съгласуване от компетентните органи по опазване на околната среда и в съответствие с препоръките на оценките.</w:t>
            </w:r>
          </w:p>
        </w:tc>
      </w:tr>
    </w:tbl>
    <w:p w:rsidR="00E60653" w:rsidRPr="00F3238F" w:rsidRDefault="00E60653">
      <w:pPr>
        <w:pStyle w:val="Caption"/>
        <w:keepNext/>
        <w:jc w:val="center"/>
        <w:rPr>
          <w:color w:val="C00000"/>
          <w:sz w:val="22"/>
          <w:szCs w:val="22"/>
          <w:lang w:val="bg-BG"/>
        </w:rPr>
      </w:pPr>
    </w:p>
    <w:p w:rsidR="00E60653" w:rsidRPr="00F3238F" w:rsidRDefault="00D358BF" w:rsidP="003A5373">
      <w:pPr>
        <w:pStyle w:val="Caption"/>
        <w:keepNext/>
        <w:jc w:val="both"/>
        <w:rPr>
          <w:color w:val="C00000"/>
          <w:sz w:val="22"/>
          <w:szCs w:val="22"/>
          <w:lang w:val="bg-BG"/>
        </w:rPr>
      </w:pPr>
      <w:r w:rsidRPr="00F3238F">
        <w:rPr>
          <w:color w:val="C00000"/>
          <w:sz w:val="22"/>
          <w:szCs w:val="22"/>
          <w:lang w:val="bg-BG"/>
        </w:rPr>
        <w:t>Обща оценка на СЦ 2.</w:t>
      </w:r>
      <w:proofErr w:type="spellStart"/>
      <w:r w:rsidRPr="00F3238F">
        <w:rPr>
          <w:color w:val="C00000"/>
          <w:sz w:val="22"/>
          <w:szCs w:val="22"/>
          <w:lang w:val="bg-BG"/>
        </w:rPr>
        <w:t>2</w:t>
      </w:r>
      <w:proofErr w:type="spellEnd"/>
      <w:r w:rsidRPr="00F3238F">
        <w:rPr>
          <w:color w:val="C00000"/>
          <w:sz w:val="22"/>
          <w:szCs w:val="22"/>
          <w:lang w:val="bg-BG"/>
        </w:rPr>
        <w:t xml:space="preserve">. </w:t>
      </w:r>
      <w:r w:rsidR="003A5373" w:rsidRPr="003A5373">
        <w:rPr>
          <w:color w:val="C00000"/>
          <w:sz w:val="22"/>
          <w:szCs w:val="22"/>
          <w:lang w:val="bg-BG"/>
        </w:rPr>
        <w:t>Подобряване на конкурентоспособността на туристическото предложение на региона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1"/>
        <w:gridCol w:w="2424"/>
        <w:gridCol w:w="2426"/>
        <w:gridCol w:w="2430"/>
      </w:tblGrid>
      <w:tr w:rsidR="004C691A" w:rsidRPr="00F3238F" w:rsidTr="004C691A">
        <w:trPr>
          <w:trHeight w:val="443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Приоритетна ос 2:  „Туризъм“</w:t>
            </w:r>
          </w:p>
        </w:tc>
      </w:tr>
      <w:tr w:rsidR="004C691A" w:rsidRPr="00F3238F" w:rsidTr="004C691A">
        <w:trPr>
          <w:trHeight w:val="443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 xml:space="preserve">СЦ 2.2 </w:t>
            </w:r>
            <w:r w:rsidR="003A5373" w:rsidRPr="003A5373">
              <w:rPr>
                <w:rFonts w:eastAsia="MS Mincho" w:cs="Arial"/>
                <w:b/>
                <w:bCs/>
                <w:sz w:val="20"/>
                <w:lang w:val="bg-BG" w:eastAsia="ja-JP"/>
              </w:rPr>
              <w:t>Подобряване на конкурентоспособността на туристическото предложение на региона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lastRenderedPageBreak/>
              <w:t>Предвидени индикативни дейности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За никоя от предвидените дейности не се очаква да имат последици за околната среда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Проучен екологичен проблем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-----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Оценка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----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Възможни последици за околната среда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Няма 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Препоръки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 Няма </w:t>
            </w:r>
          </w:p>
        </w:tc>
      </w:tr>
    </w:tbl>
    <w:p w:rsidR="00E60653" w:rsidRPr="00F3238F" w:rsidRDefault="00E60653">
      <w:pPr>
        <w:rPr>
          <w:lang w:val="bg-BG"/>
        </w:rPr>
      </w:pPr>
    </w:p>
    <w:p w:rsidR="00E60653" w:rsidRPr="00F3238F" w:rsidRDefault="00D358BF" w:rsidP="003E64FE">
      <w:pPr>
        <w:pStyle w:val="Caption"/>
        <w:keepNext/>
        <w:jc w:val="both"/>
        <w:rPr>
          <w:color w:val="C00000"/>
          <w:sz w:val="22"/>
          <w:szCs w:val="22"/>
          <w:lang w:val="bg-BG"/>
        </w:rPr>
      </w:pPr>
      <w:r w:rsidRPr="00F3238F">
        <w:rPr>
          <w:color w:val="C00000"/>
          <w:sz w:val="22"/>
          <w:szCs w:val="22"/>
          <w:lang w:val="bg-BG"/>
        </w:rPr>
        <w:t xml:space="preserve">Обща оценка на СЦ 2.3 </w:t>
      </w:r>
      <w:r w:rsidR="003E64FE" w:rsidRPr="003E64FE">
        <w:rPr>
          <w:color w:val="C00000"/>
          <w:sz w:val="22"/>
          <w:szCs w:val="22"/>
          <w:lang w:val="bg-BG"/>
        </w:rPr>
        <w:t>Насърчаване на сътрудничеството в областта на устойчивия туризъм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1"/>
        <w:gridCol w:w="2424"/>
        <w:gridCol w:w="2424"/>
        <w:gridCol w:w="2432"/>
      </w:tblGrid>
      <w:tr w:rsidR="004C691A" w:rsidRPr="00F3238F" w:rsidTr="004C691A">
        <w:trPr>
          <w:trHeight w:val="443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Приоритетна ос 2:  „Туризъм“</w:t>
            </w:r>
          </w:p>
        </w:tc>
      </w:tr>
      <w:tr w:rsidR="004C691A" w:rsidRPr="00F3238F" w:rsidTr="004C691A">
        <w:trPr>
          <w:trHeight w:val="443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 xml:space="preserve">СЦ 2.3 </w:t>
            </w:r>
            <w:r w:rsidR="003E64FE" w:rsidRPr="003E64FE">
              <w:rPr>
                <w:rFonts w:eastAsia="MS Mincho" w:cs="Arial"/>
                <w:b/>
                <w:bCs/>
                <w:sz w:val="20"/>
                <w:lang w:val="bg-BG" w:eastAsia="ja-JP"/>
              </w:rPr>
              <w:t>Насърчаване на сътрудничеството в областта на устойчивия туризъм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Предвидени индикативни дейности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spacing w:after="120" w:line="268" w:lineRule="auto"/>
              <w:ind w:left="176"/>
              <w:rPr>
                <w:rFonts w:cs="Arial"/>
                <w:b/>
                <w:sz w:val="20"/>
                <w:lang w:val="bg-BG"/>
              </w:rPr>
            </w:pPr>
            <w:r w:rsidRPr="00F3238F">
              <w:rPr>
                <w:rFonts w:cs="Arial"/>
                <w:b/>
                <w:sz w:val="20"/>
                <w:lang w:val="bg-BG"/>
              </w:rPr>
              <w:t>Съвместни промоции, повишаване на осведомеността и мрежови връзки: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68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Създаване/развитие/укрепване на общи мрежи за обмен на добри практики в управлението на устойчив туризъм;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68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Разработка/прилагане на съвместни политики, стратегии, мероприятия по обучение и изграждане на капацитет за повишаване на стойността на културното и природното наследство чрез неговото възстановяване и реклама с цел устойчиво стопанско използване;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68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Организиране на различни съвместни културни мероприятия за утвърждаване на културната идентичност на региона;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68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Създаване на мрежи за работа с детски и младежки инициативи в граничната област, включително участие на деца и младежи в инициативи в областта на културните, обществените, научните и спортните дейности (музика, философия, спорт, опознаване на региона); 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68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Кампании за подобряване на осведомеността на всички равнища (отделни лица, организации, предприятия, публична администрация, училища) по въпроси, свързани с устойчивото използване и реклама на нематериалното културно и природно наследство на региона.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Проучен екологичен проблем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Биологично разнообразие, флора и фауна</w:t>
            </w:r>
          </w:p>
        </w:tc>
        <w:tc>
          <w:tcPr>
            <w:tcW w:w="1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Оценка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Води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Почви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Въздух и климат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Културно/природно наследство и ландшафт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Възможни последици за околната среда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Макар очакваните последици да са косвени, всички предвидени дейности биха могли да имат положително влияние върху екологичната устойчивост на туристическия сектор, който ще бъде развит.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Препоръки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 Няма </w:t>
            </w:r>
          </w:p>
        </w:tc>
      </w:tr>
    </w:tbl>
    <w:p w:rsidR="00E60653" w:rsidRPr="00F3238F" w:rsidRDefault="00E60653">
      <w:pPr>
        <w:rPr>
          <w:rFonts w:cs="Arial"/>
          <w:szCs w:val="22"/>
          <w:highlight w:val="yellow"/>
          <w:lang w:val="bg-BG"/>
        </w:rPr>
      </w:pPr>
    </w:p>
    <w:p w:rsidR="00E60653" w:rsidRPr="00F3238F" w:rsidRDefault="00E60653">
      <w:pPr>
        <w:rPr>
          <w:rFonts w:cs="Arial"/>
          <w:szCs w:val="22"/>
          <w:highlight w:val="yellow"/>
          <w:lang w:val="bg-BG"/>
        </w:rPr>
      </w:pPr>
    </w:p>
    <w:p w:rsidR="00E60653" w:rsidRPr="00F3238F" w:rsidRDefault="00D358BF">
      <w:pPr>
        <w:pStyle w:val="Caption"/>
        <w:keepNext/>
        <w:jc w:val="center"/>
        <w:rPr>
          <w:color w:val="C00000"/>
          <w:sz w:val="22"/>
          <w:szCs w:val="22"/>
          <w:lang w:val="bg-BG"/>
        </w:rPr>
      </w:pPr>
      <w:r w:rsidRPr="00F3238F">
        <w:rPr>
          <w:color w:val="C00000"/>
          <w:sz w:val="22"/>
          <w:szCs w:val="22"/>
          <w:lang w:val="bg-BG"/>
        </w:rPr>
        <w:t>Обща оценка на СЦ 3.1. Подобряване на конкурентоспособността на бизнеса от региона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1"/>
        <w:gridCol w:w="2424"/>
        <w:gridCol w:w="2426"/>
        <w:gridCol w:w="2430"/>
      </w:tblGrid>
      <w:tr w:rsidR="004C691A" w:rsidRPr="00F3238F" w:rsidTr="004C691A">
        <w:trPr>
          <w:trHeight w:val="443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Приоритетна ос 3:  „Конкурентоспособност“</w:t>
            </w:r>
          </w:p>
        </w:tc>
      </w:tr>
      <w:tr w:rsidR="004C691A" w:rsidRPr="00F3238F" w:rsidTr="004C691A">
        <w:trPr>
          <w:trHeight w:val="443"/>
          <w:tblHeader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СЦ 3.1 Подобряване на конкурентоспособността на бизнеса от региона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Предвидени индикативни дейности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spacing w:before="0"/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 xml:space="preserve">Дейности за повишаване на </w:t>
            </w:r>
            <w:proofErr w:type="spellStart"/>
            <w:r w:rsidRPr="00F3238F">
              <w:rPr>
                <w:rFonts w:cs="Arial"/>
                <w:sz w:val="20"/>
                <w:lang w:val="bg-BG"/>
              </w:rPr>
              <w:t>конкурентността</w:t>
            </w:r>
            <w:proofErr w:type="spellEnd"/>
            <w:r w:rsidRPr="00F3238F">
              <w:rPr>
                <w:rFonts w:cs="Arial"/>
                <w:sz w:val="20"/>
                <w:lang w:val="bg-BG"/>
              </w:rPr>
              <w:t xml:space="preserve"> на фирмите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Подпомагане на съвместни инициативи за създаване на нови предприятия и </w:t>
            </w:r>
            <w:proofErr w:type="spellStart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самонаемане</w:t>
            </w:r>
            <w:proofErr w:type="spellEnd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 (особено за млади хора, жени);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Подпомагане (създаване на) социални предприятия и социално предприемачество;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Съвместни инициативи за насърчаване на иновациите в бизнеса и обмяна на опит за стимулиране на развитието на иновативни/с висока добавена стойност производства (напр. </w:t>
            </w:r>
            <w:proofErr w:type="spellStart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биоземеделие</w:t>
            </w:r>
            <w:proofErr w:type="spellEnd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, екологични технологии, ИКТ, за пестене на енергия, фармацевтика, електроника и др.).</w:t>
            </w:r>
          </w:p>
          <w:p w:rsidR="00E60653" w:rsidRPr="00F3238F" w:rsidRDefault="00D358BF">
            <w:pPr>
              <w:spacing w:before="0"/>
              <w:rPr>
                <w:rFonts w:cs="Arial"/>
                <w:sz w:val="20"/>
                <w:lang w:val="bg-BG"/>
              </w:rPr>
            </w:pPr>
            <w:r w:rsidRPr="00F3238F">
              <w:rPr>
                <w:rFonts w:cs="Arial"/>
                <w:sz w:val="20"/>
                <w:lang w:val="bg-BG"/>
              </w:rPr>
              <w:t>Дейности за активизиране на сътрудничеството между фирмите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Подпомагане на развитието на трансгранични бизнес </w:t>
            </w:r>
            <w:r w:rsidR="00F3238F" w:rsidRPr="00F3238F">
              <w:rPr>
                <w:rFonts w:ascii="Arial" w:hAnsi="Arial" w:cs="Arial"/>
                <w:sz w:val="20"/>
                <w:szCs w:val="20"/>
                <w:lang w:val="bg-BG"/>
              </w:rPr>
              <w:t>клъстери</w:t>
            </w: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; 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Насърчаване и прилагане на съвместно обучение за бизнес, сътрудничество, обмяна на опит и схеми за изграждане на капацитет;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Съвместни инициативи за насърчаване на износа; организиране и участие в трансгранични панаири, изложения, търговски мисии; съвместно участие в панаири в трети страни;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Обмен на опит и добри практики за подпомагане на икономическото развитие на региона за насърчаване на инвестициите;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Сътрудничество между бизнеса и образователните институции в областта на трансфера на технологии и насърчаването на икономика, основана на знанието;</w:t>
            </w:r>
          </w:p>
          <w:p w:rsidR="00E60653" w:rsidRPr="00F3238F" w:rsidRDefault="00D358BF">
            <w:pPr>
              <w:pStyle w:val="AufzhlungEnde"/>
              <w:numPr>
                <w:ilvl w:val="0"/>
                <w:numId w:val="30"/>
              </w:numPr>
              <w:spacing w:before="0" w:after="0" w:line="240" w:lineRule="auto"/>
              <w:jc w:val="both"/>
              <w:rPr>
                <w:rFonts w:ascii="Arial" w:hAnsi="Arial" w:cs="Arial"/>
                <w:sz w:val="20"/>
                <w:szCs w:val="20"/>
                <w:lang w:val="bg-BG"/>
              </w:rPr>
            </w:pPr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Създаване на мрежи за обмен с цел повишаване на потенциала за заетост на младите хора, жените и уязвимите/</w:t>
            </w:r>
            <w:proofErr w:type="spellStart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>маргинализираните</w:t>
            </w:r>
            <w:proofErr w:type="spellEnd"/>
            <w:r w:rsidRPr="00F3238F">
              <w:rPr>
                <w:rFonts w:ascii="Arial" w:hAnsi="Arial" w:cs="Arial"/>
                <w:sz w:val="20"/>
                <w:szCs w:val="20"/>
                <w:lang w:val="bg-BG"/>
              </w:rPr>
              <w:t xml:space="preserve"> групи.</w:t>
            </w:r>
          </w:p>
        </w:tc>
      </w:tr>
      <w:tr w:rsidR="004C691A" w:rsidRPr="00F3238F" w:rsidTr="004C691A">
        <w:trPr>
          <w:trHeight w:val="117"/>
          <w:tblHeader/>
          <w:jc w:val="center"/>
        </w:trPr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Проучен екологичен проблем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Биологично разнообразие, флора и фауна</w:t>
            </w:r>
          </w:p>
        </w:tc>
        <w:tc>
          <w:tcPr>
            <w:tcW w:w="1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Оценка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1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Води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1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Почви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1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Въздух и климат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1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Население и човешко здраве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8"/>
                <w:szCs w:val="28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11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ind w:left="45"/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Културно/природно наследство и ландшафт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8"/>
                <w:szCs w:val="28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Възможни последици за околната среда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 xml:space="preserve">Очакваните последици от предвидените действия могат да се разглеждат като косвени. При все това трябва да се подчертае важността на разпространяването на знания и нови идеи, умения и технологии сред местните предприемачи и публични органи (в интерес на МСП и другите предприятия от региона, на работната сила по места и в региона, на образователните и просветните заведения, регионалните и местните органи на властта) във връзка с опазване на околната среда, ресурсна ефективност, изменението на климата, както и с природните опасности, с устойчивост, превенция и управление на бедствия и рискове. </w:t>
            </w:r>
          </w:p>
        </w:tc>
      </w:tr>
      <w:tr w:rsidR="004C691A" w:rsidRPr="00F3238F" w:rsidTr="004C691A">
        <w:trPr>
          <w:trHeight w:val="225"/>
          <w:tblHeader/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Препоръки</w:t>
            </w:r>
          </w:p>
        </w:tc>
        <w:tc>
          <w:tcPr>
            <w:tcW w:w="3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D358BF">
            <w:pPr>
              <w:rPr>
                <w:rFonts w:eastAsia="MS Mincho" w:cs="Arial"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sz w:val="20"/>
                <w:lang w:val="bg-BG" w:eastAsia="ja-JP"/>
              </w:rPr>
              <w:t>Няма</w:t>
            </w:r>
          </w:p>
        </w:tc>
      </w:tr>
    </w:tbl>
    <w:p w:rsidR="00E60653" w:rsidRDefault="00D358BF">
      <w:pPr>
        <w:rPr>
          <w:lang w:val="bg-BG"/>
        </w:rPr>
      </w:pPr>
      <w:r w:rsidRPr="00F3238F">
        <w:rPr>
          <w:lang w:val="bg-BG"/>
        </w:rPr>
        <w:lastRenderedPageBreak/>
        <w:t xml:space="preserve">В таблицата по-долу се дава обзор на глобалните възможни последици върху околната среда от прилагането на дейностите, предвидени по </w:t>
      </w:r>
      <w:r w:rsidR="008067ED">
        <w:rPr>
          <w:lang w:val="bg-BG"/>
        </w:rPr>
        <w:t>п</w:t>
      </w:r>
      <w:r w:rsidRPr="00F3238F">
        <w:rPr>
          <w:lang w:val="bg-BG"/>
        </w:rPr>
        <w:t xml:space="preserve">рограмата. </w:t>
      </w:r>
    </w:p>
    <w:p w:rsidR="00312E04" w:rsidRPr="00F3238F" w:rsidRDefault="00312E04">
      <w:pPr>
        <w:rPr>
          <w:lang w:val="bg-BG"/>
        </w:rPr>
      </w:pPr>
    </w:p>
    <w:p w:rsidR="00E60653" w:rsidRPr="00F3238F" w:rsidRDefault="00D358BF">
      <w:pPr>
        <w:pStyle w:val="Caption"/>
        <w:keepNext/>
        <w:jc w:val="center"/>
        <w:rPr>
          <w:color w:val="C00000"/>
          <w:sz w:val="22"/>
          <w:szCs w:val="22"/>
          <w:lang w:val="bg-BG"/>
        </w:rPr>
      </w:pPr>
      <w:r w:rsidRPr="00F3238F">
        <w:rPr>
          <w:color w:val="C00000"/>
          <w:sz w:val="22"/>
          <w:szCs w:val="22"/>
          <w:lang w:val="bg-BG"/>
        </w:rPr>
        <w:t xml:space="preserve">Обзор на последиците за околната среда от </w:t>
      </w:r>
      <w:r w:rsidR="00440AAE">
        <w:rPr>
          <w:color w:val="C00000"/>
          <w:sz w:val="22"/>
          <w:szCs w:val="22"/>
          <w:lang w:val="bg-BG"/>
        </w:rPr>
        <w:t>п</w:t>
      </w:r>
      <w:r w:rsidRPr="00F3238F">
        <w:rPr>
          <w:color w:val="C00000"/>
          <w:sz w:val="22"/>
          <w:szCs w:val="22"/>
          <w:lang w:val="bg-BG"/>
        </w:rPr>
        <w:t>рограмата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824"/>
        <w:gridCol w:w="1476"/>
        <w:gridCol w:w="618"/>
        <w:gridCol w:w="720"/>
        <w:gridCol w:w="1131"/>
        <w:gridCol w:w="1962"/>
      </w:tblGrid>
      <w:tr w:rsidR="004C691A" w:rsidRPr="00F3238F" w:rsidTr="004C691A">
        <w:trPr>
          <w:trHeight w:val="425"/>
          <w:tblHeader/>
          <w:jc w:val="center"/>
        </w:trPr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40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sz w:val="20"/>
                <w:lang w:val="bg-BG" w:eastAsia="ja-JP"/>
              </w:rPr>
              <w:t>Екологичен проблем</w:t>
            </w:r>
          </w:p>
        </w:tc>
      </w:tr>
      <w:tr w:rsidR="004C691A" w:rsidRPr="00F3238F" w:rsidTr="004C691A">
        <w:trPr>
          <w:trHeight w:val="443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653" w:rsidRPr="00F3238F" w:rsidRDefault="00E60653">
            <w:pPr>
              <w:spacing w:befor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Въздух и климат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Биологично разнообразие, флора и фауна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Води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Почви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bCs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Население и човешко здраве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Културно/природно наследство и ландшафт</w:t>
            </w:r>
          </w:p>
        </w:tc>
      </w:tr>
      <w:tr w:rsidR="004C691A" w:rsidRPr="00F3238F" w:rsidTr="004C691A">
        <w:trPr>
          <w:trHeight w:val="22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Приоритетна ос 1:  „Околна среда“</w:t>
            </w:r>
          </w:p>
        </w:tc>
      </w:tr>
      <w:tr w:rsidR="004D2DD0" w:rsidRPr="00F3238F" w:rsidTr="004C691A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Cs/>
                <w:i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Cs/>
                <w:i/>
                <w:sz w:val="20"/>
                <w:lang w:val="bg-BG" w:eastAsia="ja-JP"/>
              </w:rPr>
              <w:t>СЦ 1.</w:t>
            </w:r>
            <w:proofErr w:type="spellStart"/>
            <w:r w:rsidRPr="00F3238F">
              <w:rPr>
                <w:rFonts w:eastAsia="MS Mincho" w:cs="Arial"/>
                <w:bCs/>
                <w:i/>
                <w:sz w:val="20"/>
                <w:lang w:val="bg-BG" w:eastAsia="ja-JP"/>
              </w:rPr>
              <w:t>1</w:t>
            </w:r>
            <w:proofErr w:type="spellEnd"/>
            <w:r w:rsidRPr="00F3238F">
              <w:rPr>
                <w:rFonts w:eastAsia="MS Mincho" w:cs="Arial"/>
                <w:bCs/>
                <w:i/>
                <w:sz w:val="20"/>
                <w:lang w:val="bg-BG" w:eastAsia="ja-JP"/>
              </w:rPr>
              <w:t xml:space="preserve">. </w:t>
            </w:r>
            <w:r w:rsidR="001C6935" w:rsidRPr="001C6935">
              <w:rPr>
                <w:rFonts w:eastAsia="MS Mincho" w:cs="Arial"/>
                <w:bCs/>
                <w:i/>
                <w:sz w:val="20"/>
                <w:lang w:val="bg-BG" w:eastAsia="ja-JP"/>
              </w:rPr>
              <w:t>Опазване на околната среда и устойчиво използване на природните ресурси в трансграничния район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sz w:val="24"/>
                <w:szCs w:val="24"/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sz w:val="24"/>
                <w:szCs w:val="24"/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sz w:val="24"/>
                <w:szCs w:val="24"/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sz w:val="24"/>
                <w:szCs w:val="24"/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sz w:val="24"/>
                <w:szCs w:val="24"/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</w:tr>
      <w:tr w:rsidR="004D2DD0" w:rsidRPr="00F3238F" w:rsidTr="004C691A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Cs/>
                <w:i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Cs/>
                <w:i/>
                <w:sz w:val="20"/>
                <w:lang w:val="bg-BG" w:eastAsia="ja-JP"/>
              </w:rPr>
              <w:t xml:space="preserve">СЦ 1.2. </w:t>
            </w:r>
            <w:r w:rsidR="004217E9" w:rsidRPr="004217E9">
              <w:rPr>
                <w:rFonts w:eastAsia="MS Mincho" w:cs="Arial"/>
                <w:bCs/>
                <w:i/>
                <w:sz w:val="20"/>
                <w:lang w:val="bg-BG" w:eastAsia="ja-JP"/>
              </w:rPr>
              <w:t>Предотвратяване и смекчаване на последиците от природни и причинени от човека бедствия с трансграничен характер и въздействие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sz w:val="24"/>
                <w:szCs w:val="24"/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sz w:val="24"/>
                <w:szCs w:val="24"/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sz w:val="24"/>
                <w:szCs w:val="24"/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sz w:val="24"/>
                <w:szCs w:val="24"/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sz w:val="24"/>
                <w:szCs w:val="24"/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22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Приоритетна ос 2: „Туризъм“</w:t>
            </w:r>
          </w:p>
        </w:tc>
      </w:tr>
      <w:tr w:rsidR="004D2DD0" w:rsidRPr="00F3238F" w:rsidTr="004C691A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i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Cs/>
                <w:i/>
                <w:sz w:val="20"/>
                <w:lang w:val="bg-BG" w:eastAsia="ja-JP"/>
              </w:rPr>
              <w:t>СЦ. 2.1 Увеличаване на потенциала за туризъм в региона чрез по-добро опазване и устойчиво използване на природното и културното наследство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+/-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+/-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+/-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+/-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+/-</w:t>
            </w:r>
          </w:p>
        </w:tc>
      </w:tr>
      <w:tr w:rsidR="004D2DD0" w:rsidRPr="00F3238F" w:rsidTr="004C691A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Cs/>
                <w:i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Cs/>
                <w:i/>
                <w:sz w:val="20"/>
                <w:lang w:val="bg-BG" w:eastAsia="ja-JP"/>
              </w:rPr>
              <w:t xml:space="preserve">СЦ 2.2 </w:t>
            </w:r>
            <w:r w:rsidR="00042CCA" w:rsidRPr="00042CCA">
              <w:rPr>
                <w:rFonts w:eastAsia="MS Mincho" w:cs="Arial"/>
                <w:bCs/>
                <w:i/>
                <w:sz w:val="20"/>
                <w:lang w:val="bg-BG" w:eastAsia="ja-JP"/>
              </w:rPr>
              <w:t>Подобряване на конкурентоспособността на туристическото предложение на региона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0</w:t>
            </w:r>
          </w:p>
        </w:tc>
      </w:tr>
      <w:tr w:rsidR="004D2DD0" w:rsidRPr="00F3238F" w:rsidTr="004C691A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Cs/>
                <w:i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Cs/>
                <w:i/>
                <w:sz w:val="20"/>
                <w:lang w:val="bg-BG" w:eastAsia="ja-JP"/>
              </w:rPr>
              <w:t>СЦ 2.3 Насърчаване на сътрудничеството сред участниците от региона в областта на устойчивия туризъм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</w:tr>
      <w:tr w:rsidR="004C691A" w:rsidRPr="00F3238F" w:rsidTr="004C691A">
        <w:trPr>
          <w:trHeight w:val="22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0"/>
                <w:lang w:val="bg-BG" w:eastAsia="ja-JP"/>
              </w:rPr>
              <w:t>Приоритетна ос 3: „Конкурентоспособност“</w:t>
            </w:r>
          </w:p>
        </w:tc>
      </w:tr>
      <w:tr w:rsidR="004D2DD0" w:rsidRPr="00F3238F" w:rsidTr="004C691A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Cs/>
                <w:i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Cs/>
                <w:i/>
                <w:sz w:val="20"/>
                <w:lang w:val="bg-BG" w:eastAsia="ja-JP"/>
              </w:rPr>
              <w:t>СЦ 3.1 Подобряване на конкурентоспособността на бизнеса от региона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60653" w:rsidRPr="00F3238F" w:rsidRDefault="00D358BF">
            <w:pPr>
              <w:jc w:val="center"/>
              <w:rPr>
                <w:lang w:val="bg-BG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</w:tr>
      <w:tr w:rsidR="004D2DD0" w:rsidRPr="00F3238F" w:rsidTr="004C691A">
        <w:trPr>
          <w:trHeight w:val="225"/>
          <w:jc w:val="center"/>
        </w:trPr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60653" w:rsidRPr="00F3238F" w:rsidRDefault="00D358BF">
            <w:pPr>
              <w:jc w:val="left"/>
              <w:rPr>
                <w:rFonts w:eastAsia="MS Mincho" w:cs="Arial"/>
                <w:b/>
                <w:bCs/>
                <w:i/>
                <w:sz w:val="20"/>
                <w:lang w:val="bg-BG" w:eastAsia="ja-JP"/>
              </w:rPr>
            </w:pPr>
            <w:r w:rsidRPr="00F3238F">
              <w:rPr>
                <w:rFonts w:eastAsia="MS Mincho" w:cs="Arial"/>
                <w:b/>
                <w:bCs/>
                <w:i/>
                <w:sz w:val="20"/>
                <w:lang w:val="bg-BG" w:eastAsia="ja-JP"/>
              </w:rPr>
              <w:t>Натрупване на въздействия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60653" w:rsidRPr="00F3238F" w:rsidRDefault="00D358BF">
            <w:pPr>
              <w:jc w:val="center"/>
              <w:rPr>
                <w:rFonts w:eastAsia="MS Mincho" w:cs="Arial"/>
                <w:b/>
                <w:sz w:val="24"/>
                <w:szCs w:val="24"/>
                <w:lang w:val="bg-BG" w:eastAsia="ja-JP"/>
              </w:rPr>
            </w:pPr>
            <w:r w:rsidRPr="00F3238F">
              <w:rPr>
                <w:rFonts w:eastAsia="MS Mincho" w:cs="Arial"/>
                <w:b/>
                <w:sz w:val="24"/>
                <w:szCs w:val="24"/>
                <w:lang w:val="bg-BG" w:eastAsia="ja-JP"/>
              </w:rPr>
              <w:t>+</w:t>
            </w:r>
          </w:p>
        </w:tc>
      </w:tr>
    </w:tbl>
    <w:p w:rsidR="00E60653" w:rsidRPr="00F3238F" w:rsidRDefault="00E60653">
      <w:pPr>
        <w:pStyle w:val="Heading3"/>
        <w:numPr>
          <w:ilvl w:val="0"/>
          <w:numId w:val="0"/>
        </w:numPr>
        <w:rPr>
          <w:lang w:val="bg-BG"/>
        </w:rPr>
      </w:pPr>
      <w:bookmarkStart w:id="2" w:name="_Toc398402938"/>
    </w:p>
    <w:p w:rsidR="00E60653" w:rsidRPr="00F3238F" w:rsidRDefault="00D358BF">
      <w:pPr>
        <w:pStyle w:val="Heading3"/>
        <w:numPr>
          <w:ilvl w:val="0"/>
          <w:numId w:val="0"/>
        </w:numPr>
        <w:rPr>
          <w:lang w:val="bg-BG"/>
        </w:rPr>
      </w:pPr>
      <w:r w:rsidRPr="00F3238F">
        <w:rPr>
          <w:lang w:val="bg-BG"/>
        </w:rPr>
        <w:t>Кумулативни въздействия</w:t>
      </w:r>
      <w:bookmarkEnd w:id="2"/>
    </w:p>
    <w:p w:rsidR="00E60653" w:rsidRPr="00F3238F" w:rsidRDefault="002C50AC">
      <w:pPr>
        <w:autoSpaceDE w:val="0"/>
        <w:autoSpaceDN w:val="0"/>
        <w:adjustRightInd w:val="0"/>
        <w:rPr>
          <w:rFonts w:cs="Arial"/>
          <w:szCs w:val="22"/>
          <w:lang w:val="bg-BG"/>
        </w:rPr>
      </w:pPr>
      <w:r w:rsidRPr="00F3238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73762" wp14:editId="2CA4632D">
                <wp:simplePos x="0" y="0"/>
                <wp:positionH relativeFrom="column">
                  <wp:posOffset>3030220</wp:posOffset>
                </wp:positionH>
                <wp:positionV relativeFrom="paragraph">
                  <wp:posOffset>78740</wp:posOffset>
                </wp:positionV>
                <wp:extent cx="2759710" cy="2908300"/>
                <wp:effectExtent l="7620" t="5080" r="13970" b="10795"/>
                <wp:wrapSquare wrapText="bothSides"/>
                <wp:docPr id="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9710" cy="290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173" w:rsidRPr="004943D9" w:rsidRDefault="0050617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="Arial"/>
                                <w:szCs w:val="22"/>
                                <w:lang w:val="ru-RU"/>
                              </w:rPr>
                            </w:pPr>
                            <w:r>
                              <w:rPr>
                                <w:rFonts w:cs="Arial"/>
                                <w:szCs w:val="22"/>
                              </w:rPr>
                              <w:t xml:space="preserve">Прилагането на мерките, финансирани от </w:t>
                            </w:r>
                            <w:r w:rsidR="009F6860">
                              <w:rPr>
                                <w:rFonts w:cs="Arial"/>
                                <w:szCs w:val="22"/>
                                <w:lang w:val="bg-BG"/>
                              </w:rPr>
                              <w:t>п</w:t>
                            </w:r>
                            <w:r>
                              <w:rPr>
                                <w:rFonts w:cs="Arial"/>
                                <w:szCs w:val="22"/>
                              </w:rPr>
                              <w:t>рограмата, не следва да има отрицателно въздействие, както е отбелязано и в конкретния анализ, вече проведен от Министерството на околната среда и водите във връзка с изискванията на чл. 31 от Закона за биологичното разнообразие (ЗБР). Според това проучване „</w:t>
                            </w:r>
                            <w:r w:rsidRPr="007504DB">
                              <w:rPr>
                                <w:rFonts w:cs="Arial"/>
                                <w:b/>
                                <w:i/>
                                <w:szCs w:val="22"/>
                              </w:rPr>
                              <w:t>няма вероятност</w:t>
                            </w:r>
                            <w:r>
                              <w:rPr>
                                <w:rFonts w:cs="Arial"/>
                                <w:b/>
                                <w:i/>
                                <w:szCs w:val="22"/>
                              </w:rPr>
                              <w:t xml:space="preserve"> </w:t>
                            </w:r>
                            <w:r w:rsidRPr="007504DB">
                              <w:rPr>
                                <w:rFonts w:cs="Arial"/>
                                <w:i/>
                                <w:szCs w:val="22"/>
                              </w:rPr>
                              <w:t>програмата да има значително отрицателно въздействие върху природните местообитания, популациите и местообитанията на видове, които са обект на опазване в защитените територии от мрежата Натура 2000“</w:t>
                            </w:r>
                            <w:r>
                              <w:rPr>
                                <w:rFonts w:cs="Arial"/>
                                <w:i/>
                                <w:szCs w:val="22"/>
                              </w:rPr>
                              <w:t xml:space="preserve"> (вж. глава 7).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238.6pt;margin-top:6.2pt;width:217.3pt;height:229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">
                <v:textbox style="mso-fit-shape-to-text:t">
                  <w:txbxContent>
                    <w:p w:rsidR="00506173" w:rsidRPr="004943D9" w:rsidRDefault="00506173">
                      <w:pPr>
                        <w:autoSpaceDE w:val="0"/>
                        <w:autoSpaceDN w:val="0"/>
                        <w:adjustRightInd w:val="0"/>
                        <w:rPr>
                          <w:rFonts w:cs="Arial"/>
                          <w:szCs w:val="22"/>
                          <w:lang w:val="ru-RU"/>
                        </w:rPr>
                      </w:pPr>
                      <w:r>
                        <w:rPr>
                          <w:rFonts w:cs="Arial"/>
                          <w:szCs w:val="22"/>
                        </w:rPr>
                        <w:t xml:space="preserve">Прилагането на мерките, финансирани от </w:t>
                      </w:r>
                      <w:r w:rsidR="009F6860">
                        <w:rPr>
                          <w:rFonts w:cs="Arial"/>
                          <w:szCs w:val="22"/>
                          <w:lang w:val="bg-BG"/>
                        </w:rPr>
                        <w:t>п</w:t>
                      </w:r>
                      <w:r>
                        <w:rPr>
                          <w:rFonts w:cs="Arial"/>
                          <w:szCs w:val="22"/>
                        </w:rPr>
                        <w:t>рограмата, не следва да има отрицателно въздействие, както е отбелязано и в конкретния анализ, вече проведен от Министерството на околната среда и водите във връзка с изискванията на чл. 31 от Закона за биологичното разнообразие (ЗБР). Според това проучване „</w:t>
                      </w:r>
                      <w:r w:rsidRPr="007504DB">
                        <w:rPr>
                          <w:rFonts w:cs="Arial"/>
                          <w:b/>
                          <w:i/>
                          <w:szCs w:val="22"/>
                        </w:rPr>
                        <w:t>няма вероятност</w:t>
                      </w:r>
                      <w:r>
                        <w:rPr>
                          <w:rFonts w:cs="Arial"/>
                          <w:b/>
                          <w:i/>
                          <w:szCs w:val="22"/>
                        </w:rPr>
                        <w:t xml:space="preserve"> </w:t>
                      </w:r>
                      <w:r w:rsidRPr="007504DB">
                        <w:rPr>
                          <w:rFonts w:cs="Arial"/>
                          <w:i/>
                          <w:szCs w:val="22"/>
                        </w:rPr>
                        <w:t>програмата да има значително отрицателно въздействие върху природните местообитания, популациите и местообитанията на видове, които са обект на опазване в защитените територии от мрежата Натура 2000“</w:t>
                      </w:r>
                      <w:r>
                        <w:rPr>
                          <w:rFonts w:cs="Arial"/>
                          <w:i/>
                          <w:szCs w:val="22"/>
                        </w:rPr>
                        <w:t xml:space="preserve"> (вж. глава 7).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58BF" w:rsidRPr="00F3238F">
        <w:rPr>
          <w:rFonts w:cs="Arial"/>
          <w:szCs w:val="22"/>
          <w:lang w:val="bg-BG"/>
        </w:rPr>
        <w:t xml:space="preserve">Не се очаква значително отрицателно кумулативно въздействие от дейностите, финансирани по </w:t>
      </w:r>
      <w:r w:rsidR="009F6860">
        <w:rPr>
          <w:rFonts w:cs="Arial"/>
          <w:szCs w:val="22"/>
          <w:lang w:val="bg-BG"/>
        </w:rPr>
        <w:t>п</w:t>
      </w:r>
      <w:r w:rsidR="00D358BF" w:rsidRPr="00F3238F">
        <w:rPr>
          <w:rFonts w:cs="Arial"/>
          <w:szCs w:val="22"/>
          <w:lang w:val="bg-BG"/>
        </w:rPr>
        <w:t xml:space="preserve">рограмата. 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 xml:space="preserve">Вместо това се очакват положителни кумулативни последици за всички разгледани екологични проблеми, тъй като в </w:t>
      </w:r>
      <w:r w:rsidR="009F6860">
        <w:rPr>
          <w:rFonts w:cs="Arial"/>
          <w:szCs w:val="22"/>
          <w:lang w:val="bg-BG"/>
        </w:rPr>
        <w:t>п</w:t>
      </w:r>
      <w:r w:rsidRPr="00F3238F">
        <w:rPr>
          <w:rFonts w:cs="Arial"/>
          <w:szCs w:val="22"/>
          <w:lang w:val="bg-BG"/>
        </w:rPr>
        <w:t xml:space="preserve">рограмата като цяло опазването на околната среда и устойчивото развитие на производствените дейности е възприето като стратегически подход, на който се основават всички дейности, в съответствие също така с европейските и вътрешните политики. 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>Най-важните положителни резултати се очаква да бъдат постигнати в опазването на природните ресурси в географския район на проекта благодарение на подобрен капацитет за справяне с критични ситуации (горски пожари и други природни бедствия), но също и на дейности по информация/обучение и разпространение на нови идеи, умения и технологии, ориентирани към местните органи и местните общности, относно важността на управлението/опазването на природното, културното и истори</w:t>
      </w:r>
      <w:r w:rsidR="007504DB" w:rsidRPr="00F3238F">
        <w:rPr>
          <w:rFonts w:cs="Arial"/>
          <w:szCs w:val="22"/>
          <w:lang w:val="bg-BG"/>
        </w:rPr>
        <w:t xml:space="preserve">ческото наследство на </w:t>
      </w:r>
      <w:r w:rsidR="009F6860">
        <w:rPr>
          <w:rFonts w:cs="Arial"/>
          <w:szCs w:val="22"/>
          <w:lang w:val="bg-BG"/>
        </w:rPr>
        <w:t>р</w:t>
      </w:r>
      <w:r w:rsidR="007504DB" w:rsidRPr="00F3238F">
        <w:rPr>
          <w:rFonts w:cs="Arial"/>
          <w:szCs w:val="22"/>
          <w:lang w:val="bg-BG"/>
        </w:rPr>
        <w:t xml:space="preserve">егиона. 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 xml:space="preserve">Очаква се също запазване и подобряване на водните ресурси. Развитието на туристическия сектор може да бъде сметнато за „устойчиво“, само ако се съпътства от успоредно подобряване на наличните системи за </w:t>
      </w:r>
      <w:proofErr w:type="spellStart"/>
      <w:r w:rsidRPr="00F3238F">
        <w:rPr>
          <w:rFonts w:cs="Arial"/>
          <w:szCs w:val="22"/>
          <w:lang w:val="bg-BG"/>
        </w:rPr>
        <w:t>ВиК</w:t>
      </w:r>
      <w:proofErr w:type="spellEnd"/>
      <w:r w:rsidRPr="00F3238F">
        <w:rPr>
          <w:rFonts w:cs="Arial"/>
          <w:szCs w:val="22"/>
          <w:lang w:val="bg-BG"/>
        </w:rPr>
        <w:t>, като и местното население ще може д</w:t>
      </w:r>
      <w:r w:rsidR="007504DB" w:rsidRPr="00F3238F">
        <w:rPr>
          <w:rFonts w:cs="Arial"/>
          <w:szCs w:val="22"/>
          <w:lang w:val="bg-BG"/>
        </w:rPr>
        <w:t xml:space="preserve">а се ползва от тези структури. 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 xml:space="preserve">Потенциалните рискове за околната среда могат да бъдат свързани най-вече със същото, а именно с безконтролното развитие на инициативи в туристическия сектор: строеж на места за настаняване без подходящи инфраструктури за подаване и пречистване на води, липса на обществен транспорт, увеличаване на броя съоръжения с отрицателно въздействие върху ландшафта. 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>Някои други отрицателни въздействия могат да се очакват на етапа на строителство на предвидените съоръжения, но те могат д</w:t>
      </w:r>
      <w:r w:rsidR="007504DB" w:rsidRPr="00F3238F">
        <w:rPr>
          <w:rFonts w:cs="Arial"/>
          <w:szCs w:val="22"/>
          <w:lang w:val="bg-BG"/>
        </w:rPr>
        <w:t xml:space="preserve">а се разглеждат като временни. </w:t>
      </w:r>
    </w:p>
    <w:p w:rsidR="00E60653" w:rsidRPr="00F3238F" w:rsidRDefault="00D358BF">
      <w:pPr>
        <w:spacing w:after="120"/>
        <w:rPr>
          <w:rFonts w:cs="Arial"/>
          <w:lang w:val="bg-BG"/>
        </w:rPr>
      </w:pPr>
      <w:r w:rsidRPr="00F3238F">
        <w:rPr>
          <w:lang w:val="bg-BG"/>
        </w:rPr>
        <w:t xml:space="preserve">Представените матрици дават обзор на възможните последици от </w:t>
      </w:r>
      <w:r w:rsidR="009F6860">
        <w:rPr>
          <w:lang w:val="bg-BG"/>
        </w:rPr>
        <w:t>п</w:t>
      </w:r>
      <w:r w:rsidRPr="00F3238F">
        <w:rPr>
          <w:lang w:val="bg-BG"/>
        </w:rPr>
        <w:t xml:space="preserve">рограмата върху включените екологични проблеми и </w:t>
      </w:r>
      <w:r w:rsidRPr="00F3238F">
        <w:rPr>
          <w:b/>
          <w:lang w:val="bg-BG"/>
        </w:rPr>
        <w:t>препоръките</w:t>
      </w:r>
      <w:r w:rsidRPr="00F3238F">
        <w:rPr>
          <w:lang w:val="bg-BG"/>
        </w:rPr>
        <w:t xml:space="preserve"> за предотвратяване, намаляване и, когато това е възможно, компенсиране на отрицателните екологични последици.</w:t>
      </w:r>
    </w:p>
    <w:p w:rsidR="00E60653" w:rsidRPr="00F3238F" w:rsidRDefault="00D358BF">
      <w:pPr>
        <w:spacing w:after="120"/>
        <w:rPr>
          <w:rFonts w:cs="Arial"/>
          <w:lang w:val="bg-BG"/>
        </w:rPr>
      </w:pPr>
      <w:r w:rsidRPr="00F3238F">
        <w:rPr>
          <w:rFonts w:cs="Arial"/>
          <w:lang w:val="bg-BG"/>
        </w:rPr>
        <w:t xml:space="preserve">Препоръките по-долу се отнасят най-вече за дейностите по </w:t>
      </w:r>
      <w:r w:rsidR="009F6860">
        <w:rPr>
          <w:rFonts w:cs="Arial"/>
          <w:lang w:val="bg-BG"/>
        </w:rPr>
        <w:t>п</w:t>
      </w:r>
      <w:r w:rsidRPr="00F3238F">
        <w:rPr>
          <w:rFonts w:cs="Arial"/>
          <w:lang w:val="bg-BG"/>
        </w:rPr>
        <w:t xml:space="preserve">риоритетна ос 2 </w:t>
      </w:r>
      <w:r w:rsidR="009F6860">
        <w:rPr>
          <w:rFonts w:cs="Arial"/>
          <w:lang w:val="bg-BG"/>
        </w:rPr>
        <w:t>„</w:t>
      </w:r>
      <w:r w:rsidRPr="00F3238F">
        <w:rPr>
          <w:rFonts w:cs="Arial"/>
          <w:lang w:val="bg-BG"/>
        </w:rPr>
        <w:t>Туризъм</w:t>
      </w:r>
      <w:r w:rsidR="009F6860">
        <w:rPr>
          <w:rFonts w:cs="Arial"/>
          <w:lang w:val="bg-BG"/>
        </w:rPr>
        <w:t>“</w:t>
      </w:r>
      <w:r w:rsidRPr="00F3238F">
        <w:rPr>
          <w:rFonts w:cs="Arial"/>
          <w:lang w:val="bg-BG"/>
        </w:rPr>
        <w:t xml:space="preserve">, които представляват потенциален екологичен риск за околната среда: </w:t>
      </w:r>
    </w:p>
    <w:p w:rsidR="00E60653" w:rsidRPr="00F3238F" w:rsidRDefault="00D358BF">
      <w:pPr>
        <w:pStyle w:val="ListParagraph"/>
        <w:numPr>
          <w:ilvl w:val="0"/>
          <w:numId w:val="21"/>
        </w:numPr>
        <w:spacing w:before="0" w:after="120"/>
        <w:ind w:left="426" w:hanging="426"/>
        <w:jc w:val="both"/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 xml:space="preserve">Увеличеният капацитет за настаняване на туристи, който би могъл да бъде резултат от инициативите на </w:t>
      </w:r>
      <w:r w:rsidR="009F6860">
        <w:rPr>
          <w:rFonts w:cs="Arial"/>
          <w:szCs w:val="22"/>
          <w:lang w:val="bg-BG"/>
        </w:rPr>
        <w:t>п</w:t>
      </w:r>
      <w:r w:rsidRPr="00F3238F">
        <w:rPr>
          <w:rFonts w:cs="Arial"/>
          <w:szCs w:val="22"/>
          <w:lang w:val="bg-BG"/>
        </w:rPr>
        <w:t xml:space="preserve">рограмата, трябва да бъде съпътстван от подходящи подобрения във </w:t>
      </w:r>
      <w:proofErr w:type="spellStart"/>
      <w:r w:rsidRPr="00F3238F">
        <w:rPr>
          <w:rFonts w:cs="Arial"/>
          <w:szCs w:val="22"/>
          <w:lang w:val="bg-BG"/>
        </w:rPr>
        <w:t>ВиК</w:t>
      </w:r>
      <w:proofErr w:type="spellEnd"/>
      <w:r w:rsidRPr="00F3238F">
        <w:rPr>
          <w:rFonts w:cs="Arial"/>
          <w:szCs w:val="22"/>
          <w:lang w:val="bg-BG"/>
        </w:rPr>
        <w:t xml:space="preserve"> системите;</w:t>
      </w:r>
    </w:p>
    <w:p w:rsidR="00E60653" w:rsidRPr="00F3238F" w:rsidRDefault="00D358BF">
      <w:pPr>
        <w:pStyle w:val="ListParagraph"/>
        <w:numPr>
          <w:ilvl w:val="0"/>
          <w:numId w:val="21"/>
        </w:numPr>
        <w:spacing w:before="0" w:after="120"/>
        <w:ind w:left="426" w:hanging="426"/>
        <w:jc w:val="both"/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>Строго спазване на съответните ограничения върху използването на природни обекти, които се нуждаят от специална защита (прилагане на действащите норми или приемане на нови такива);</w:t>
      </w:r>
    </w:p>
    <w:p w:rsidR="00E60653" w:rsidRPr="00F3238F" w:rsidRDefault="00D358BF">
      <w:pPr>
        <w:pStyle w:val="ListParagraph"/>
        <w:numPr>
          <w:ilvl w:val="0"/>
          <w:numId w:val="21"/>
        </w:numPr>
        <w:spacing w:before="0" w:after="120"/>
        <w:ind w:left="426" w:hanging="426"/>
        <w:jc w:val="both"/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 xml:space="preserve">Трябва да се въведе също конкретно законодателство и технически  предписания за разрешителните за нови съоръжения/места за настаняване на туристи/сгради, </w:t>
      </w:r>
      <w:r w:rsidRPr="00F3238F">
        <w:rPr>
          <w:rFonts w:cs="Arial"/>
          <w:szCs w:val="22"/>
          <w:lang w:val="bg-BG"/>
        </w:rPr>
        <w:lastRenderedPageBreak/>
        <w:t>които следва да съответстват на традиционния ландшафт, като по възможност се използват местни матер</w:t>
      </w:r>
      <w:r w:rsidR="007504DB" w:rsidRPr="00F3238F">
        <w:rPr>
          <w:rFonts w:cs="Arial"/>
          <w:szCs w:val="22"/>
          <w:lang w:val="bg-BG"/>
        </w:rPr>
        <w:t>иали и строителни технологии;</w:t>
      </w:r>
    </w:p>
    <w:p w:rsidR="00E60653" w:rsidRPr="00F3238F" w:rsidRDefault="00D358BF">
      <w:pPr>
        <w:pStyle w:val="ListParagraph"/>
        <w:numPr>
          <w:ilvl w:val="0"/>
          <w:numId w:val="21"/>
        </w:numPr>
        <w:spacing w:before="0" w:after="120"/>
        <w:ind w:left="426" w:hanging="426"/>
        <w:jc w:val="both"/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>Разработката на туристически пакети следва да отчита, че дейности като излети „</w:t>
      </w:r>
      <w:proofErr w:type="spellStart"/>
      <w:r w:rsidRPr="00F3238F">
        <w:rPr>
          <w:rFonts w:cs="Arial"/>
          <w:szCs w:val="22"/>
          <w:lang w:val="bg-BG"/>
        </w:rPr>
        <w:t>сафари</w:t>
      </w:r>
      <w:proofErr w:type="spellEnd"/>
      <w:r w:rsidRPr="00F3238F">
        <w:rPr>
          <w:rFonts w:cs="Arial"/>
          <w:szCs w:val="22"/>
          <w:lang w:val="bg-BG"/>
        </w:rPr>
        <w:t>“, трасета „</w:t>
      </w:r>
      <w:proofErr w:type="spellStart"/>
      <w:r w:rsidRPr="00F3238F">
        <w:rPr>
          <w:rFonts w:cs="Arial"/>
          <w:szCs w:val="22"/>
          <w:lang w:val="bg-BG"/>
        </w:rPr>
        <w:t>офроуд</w:t>
      </w:r>
      <w:proofErr w:type="spellEnd"/>
      <w:r w:rsidRPr="00F3238F">
        <w:rPr>
          <w:rFonts w:cs="Arial"/>
          <w:szCs w:val="22"/>
          <w:lang w:val="bg-BG"/>
        </w:rPr>
        <w:t>“, наблюдение на редки и застрашени животински видове не са допустими, тъй като те вод</w:t>
      </w:r>
      <w:r w:rsidR="007504DB" w:rsidRPr="00F3238F">
        <w:rPr>
          <w:rFonts w:cs="Arial"/>
          <w:szCs w:val="22"/>
          <w:lang w:val="bg-BG"/>
        </w:rPr>
        <w:t xml:space="preserve">ят до значителни увреждания на </w:t>
      </w:r>
      <w:r w:rsidRPr="00F3238F">
        <w:rPr>
          <w:rFonts w:cs="Arial"/>
          <w:szCs w:val="22"/>
          <w:lang w:val="bg-BG"/>
        </w:rPr>
        <w:t>околната среда и биологичното разнообразие.</w:t>
      </w:r>
    </w:p>
    <w:p w:rsidR="00E60653" w:rsidRPr="00F3238F" w:rsidRDefault="00E60653">
      <w:pPr>
        <w:rPr>
          <w:lang w:val="bg-BG"/>
        </w:rPr>
      </w:pPr>
    </w:p>
    <w:p w:rsidR="00E60653" w:rsidRPr="00F3238F" w:rsidRDefault="00D358BF">
      <w:pPr>
        <w:pStyle w:val="Heading2"/>
        <w:numPr>
          <w:ilvl w:val="0"/>
          <w:numId w:val="0"/>
        </w:numPr>
        <w:ind w:left="578" w:hanging="578"/>
        <w:rPr>
          <w:lang w:val="bg-BG" w:eastAsia="en-US"/>
        </w:rPr>
      </w:pPr>
      <w:bookmarkStart w:id="3" w:name="_Toc398402939"/>
      <w:r w:rsidRPr="00F3238F">
        <w:rPr>
          <w:lang w:val="bg-BG" w:eastAsia="en-US"/>
        </w:rPr>
        <w:t>Съображения за избор на алтернативите</w:t>
      </w:r>
      <w:bookmarkEnd w:id="3"/>
      <w:r w:rsidRPr="00F3238F">
        <w:rPr>
          <w:lang w:val="bg-BG" w:eastAsia="en-US"/>
        </w:rPr>
        <w:t xml:space="preserve"> </w:t>
      </w:r>
    </w:p>
    <w:p w:rsidR="00E60653" w:rsidRPr="00F3238F" w:rsidRDefault="00D358BF">
      <w:pPr>
        <w:spacing w:before="0"/>
        <w:contextualSpacing/>
        <w:rPr>
          <w:lang w:val="bg-BG"/>
        </w:rPr>
      </w:pPr>
      <w:r w:rsidRPr="00F3238F">
        <w:rPr>
          <w:lang w:val="bg-BG"/>
        </w:rPr>
        <w:t xml:space="preserve">Законодателството за СЕО изисква също да бъдат изяснени </w:t>
      </w:r>
      <w:r w:rsidRPr="00F3238F">
        <w:rPr>
          <w:rFonts w:cs="Arial"/>
          <w:b/>
          <w:szCs w:val="22"/>
          <w:lang w:val="bg-BG" w:eastAsia="en-US"/>
        </w:rPr>
        <w:t xml:space="preserve">обоснованите алтернативи на </w:t>
      </w:r>
      <w:r w:rsidR="009F6860">
        <w:rPr>
          <w:rFonts w:cs="Arial"/>
          <w:b/>
          <w:szCs w:val="22"/>
          <w:lang w:val="bg-BG" w:eastAsia="en-US"/>
        </w:rPr>
        <w:t>п</w:t>
      </w:r>
      <w:r w:rsidRPr="00F3238F">
        <w:rPr>
          <w:rFonts w:cs="Arial"/>
          <w:b/>
          <w:szCs w:val="22"/>
          <w:lang w:val="bg-BG" w:eastAsia="en-US"/>
        </w:rPr>
        <w:t>рограмата</w:t>
      </w:r>
      <w:r w:rsidRPr="00F3238F">
        <w:rPr>
          <w:lang w:val="bg-BG"/>
        </w:rPr>
        <w:t>. Всъщност</w:t>
      </w:r>
      <w:r w:rsidR="009F6860">
        <w:rPr>
          <w:lang w:val="bg-BG"/>
        </w:rPr>
        <w:t>,</w:t>
      </w:r>
      <w:r w:rsidRPr="00F3238F">
        <w:rPr>
          <w:lang w:val="bg-BG"/>
        </w:rPr>
        <w:t xml:space="preserve"> няма алтернатива за внасяне на основна промяна в общата структура на </w:t>
      </w:r>
      <w:r w:rsidR="009F6860">
        <w:rPr>
          <w:lang w:val="bg-BG"/>
        </w:rPr>
        <w:t>п</w:t>
      </w:r>
      <w:r w:rsidRPr="00F3238F">
        <w:rPr>
          <w:lang w:val="bg-BG"/>
        </w:rPr>
        <w:t>рограмата, тъй като тематичните приоритети и приоритетните оси трябва да отговарят на регламента за ИПП II и Рамковия регламент за изпълнение на инициативите по ЕТС.</w:t>
      </w:r>
    </w:p>
    <w:p w:rsidR="00E60653" w:rsidRPr="00F3238F" w:rsidRDefault="00D358BF">
      <w:pPr>
        <w:autoSpaceDE w:val="0"/>
        <w:autoSpaceDN w:val="0"/>
        <w:adjustRightInd w:val="0"/>
        <w:rPr>
          <w:rFonts w:cs="Arial"/>
          <w:szCs w:val="22"/>
          <w:lang w:val="bg-BG"/>
        </w:rPr>
      </w:pPr>
      <w:r w:rsidRPr="00F3238F">
        <w:rPr>
          <w:lang w:val="bg-BG"/>
        </w:rPr>
        <w:t>Както вече е упоменато в предходните абзаци</w:t>
      </w:r>
      <w:r w:rsidR="009F6860">
        <w:rPr>
          <w:lang w:val="bg-BG"/>
        </w:rPr>
        <w:t>,</w:t>
      </w:r>
      <w:r w:rsidRPr="00F3238F">
        <w:rPr>
          <w:lang w:val="bg-BG"/>
        </w:rPr>
        <w:t xml:space="preserve"> не се очакват значими отрицателни въздействия, които биха насочили към възможността да се обмисли алтернатива на настоящата </w:t>
      </w:r>
      <w:r w:rsidR="009F6860">
        <w:rPr>
          <w:lang w:val="bg-BG"/>
        </w:rPr>
        <w:t>п</w:t>
      </w:r>
      <w:r w:rsidRPr="00F3238F">
        <w:rPr>
          <w:lang w:val="bg-BG"/>
        </w:rPr>
        <w:t>рограма.</w:t>
      </w:r>
    </w:p>
    <w:p w:rsidR="00E60653" w:rsidRPr="00F3238F" w:rsidRDefault="00E60653">
      <w:pPr>
        <w:rPr>
          <w:rFonts w:cs="Arial"/>
          <w:lang w:val="bg-BG"/>
        </w:rPr>
      </w:pPr>
    </w:p>
    <w:p w:rsidR="00E60653" w:rsidRPr="00F3238F" w:rsidRDefault="00D358BF">
      <w:pPr>
        <w:pStyle w:val="Heading2"/>
        <w:numPr>
          <w:ilvl w:val="0"/>
          <w:numId w:val="0"/>
        </w:numPr>
        <w:ind w:left="578" w:hanging="578"/>
        <w:rPr>
          <w:lang w:val="bg-BG"/>
        </w:rPr>
      </w:pPr>
      <w:r w:rsidRPr="00F3238F">
        <w:rPr>
          <w:lang w:val="bg-BG"/>
        </w:rPr>
        <w:t>1.i Мерки за наблюдение</w:t>
      </w:r>
    </w:p>
    <w:p w:rsidR="00E60653" w:rsidRPr="00F3238F" w:rsidRDefault="00D358BF">
      <w:pPr>
        <w:pStyle w:val="BodyText"/>
        <w:rPr>
          <w:rFonts w:cs="Arial"/>
          <w:szCs w:val="22"/>
          <w:lang w:val="bg-BG"/>
        </w:rPr>
      </w:pPr>
      <w:r w:rsidRPr="00F3238F">
        <w:rPr>
          <w:rFonts w:cs="Arial"/>
          <w:szCs w:val="22"/>
          <w:lang w:val="bg-BG"/>
        </w:rPr>
        <w:t xml:space="preserve">Съгласно чл. 10 от Директивата за СЕО възможните съществени екологични последици от изпълнението на </w:t>
      </w:r>
      <w:r w:rsidR="009F6860">
        <w:rPr>
          <w:rFonts w:cs="Arial"/>
          <w:szCs w:val="22"/>
          <w:lang w:val="bg-BG"/>
        </w:rPr>
        <w:t>п</w:t>
      </w:r>
      <w:r w:rsidRPr="00F3238F">
        <w:rPr>
          <w:rFonts w:cs="Arial"/>
          <w:szCs w:val="22"/>
          <w:lang w:val="bg-BG"/>
        </w:rPr>
        <w:t xml:space="preserve">рограмата са обект на мониторинг, за да бъдат идентифицирани на ранен етап непредвидени неблагоприятни последици и да се позволи на Управляващия орган на </w:t>
      </w:r>
      <w:r w:rsidR="009F6860">
        <w:rPr>
          <w:rFonts w:cs="Arial"/>
          <w:szCs w:val="22"/>
          <w:lang w:val="bg-BG"/>
        </w:rPr>
        <w:t>п</w:t>
      </w:r>
      <w:r w:rsidRPr="00F3238F">
        <w:rPr>
          <w:rFonts w:cs="Arial"/>
          <w:szCs w:val="22"/>
          <w:lang w:val="bg-BG"/>
        </w:rPr>
        <w:t>рограмата да предприеме подходящи оздравителни действия. В този контекст настоящата глава представя, на равнище програма и проект, различните видове мерки, които могат да спомогнат за изясняването и мониторинга на възможни значими последици за околната среда, произтичащи от прилагането на</w:t>
      </w:r>
      <w:r w:rsidR="007504DB" w:rsidRPr="00F3238F">
        <w:rPr>
          <w:rFonts w:cs="Arial"/>
          <w:szCs w:val="22"/>
          <w:lang w:val="bg-BG"/>
        </w:rPr>
        <w:t xml:space="preserve"> Програмата за ТГС </w:t>
      </w:r>
      <w:r w:rsidR="009F6860">
        <w:rPr>
          <w:rFonts w:cs="Arial"/>
          <w:szCs w:val="22"/>
          <w:lang w:val="bg-BG"/>
        </w:rPr>
        <w:t xml:space="preserve">по </w:t>
      </w:r>
      <w:r w:rsidR="007504DB" w:rsidRPr="00F3238F">
        <w:rPr>
          <w:rFonts w:cs="Arial"/>
          <w:szCs w:val="22"/>
          <w:lang w:val="bg-BG"/>
        </w:rPr>
        <w:t>ИПП България</w:t>
      </w:r>
      <w:r w:rsidR="009F6860">
        <w:rPr>
          <w:rFonts w:cs="Arial"/>
          <w:szCs w:val="22"/>
          <w:lang w:val="bg-BG"/>
        </w:rPr>
        <w:t xml:space="preserve"> </w:t>
      </w:r>
      <w:r w:rsidR="007504DB" w:rsidRPr="00F3238F">
        <w:rPr>
          <w:rFonts w:cs="Arial"/>
          <w:szCs w:val="22"/>
          <w:lang w:val="bg-BG"/>
        </w:rPr>
        <w:t>-</w:t>
      </w:r>
      <w:r w:rsidR="009F6860">
        <w:rPr>
          <w:rFonts w:cs="Arial"/>
          <w:szCs w:val="22"/>
          <w:lang w:val="bg-BG"/>
        </w:rPr>
        <w:t xml:space="preserve"> б</w:t>
      </w:r>
      <w:r w:rsidRPr="00F3238F">
        <w:rPr>
          <w:rFonts w:cs="Arial"/>
          <w:szCs w:val="22"/>
          <w:lang w:val="bg-BG"/>
        </w:rPr>
        <w:t xml:space="preserve">ивша </w:t>
      </w:r>
      <w:r w:rsidR="009F6860">
        <w:rPr>
          <w:rFonts w:cs="Arial"/>
          <w:szCs w:val="22"/>
          <w:lang w:val="bg-BG"/>
        </w:rPr>
        <w:t>Ю</w:t>
      </w:r>
      <w:r w:rsidRPr="00F3238F">
        <w:rPr>
          <w:rFonts w:cs="Arial"/>
          <w:szCs w:val="22"/>
          <w:lang w:val="bg-BG"/>
        </w:rPr>
        <w:t xml:space="preserve">гославска </w:t>
      </w:r>
      <w:r w:rsidR="009F6860">
        <w:rPr>
          <w:rFonts w:cs="Arial"/>
          <w:szCs w:val="22"/>
          <w:lang w:val="bg-BG"/>
        </w:rPr>
        <w:t>Р</w:t>
      </w:r>
      <w:r w:rsidRPr="00F3238F">
        <w:rPr>
          <w:rFonts w:cs="Arial"/>
          <w:szCs w:val="22"/>
          <w:lang w:val="bg-BG"/>
        </w:rPr>
        <w:t>епублика Македония 2014</w:t>
      </w:r>
      <w:r w:rsidR="009F6860">
        <w:rPr>
          <w:rFonts w:cs="Arial"/>
          <w:szCs w:val="22"/>
          <w:lang w:val="bg-BG"/>
        </w:rPr>
        <w:t xml:space="preserve"> – </w:t>
      </w:r>
      <w:r w:rsidRPr="00F3238F">
        <w:rPr>
          <w:rFonts w:cs="Arial"/>
          <w:szCs w:val="22"/>
          <w:lang w:val="bg-BG"/>
        </w:rPr>
        <w:t>2020</w:t>
      </w:r>
      <w:r w:rsidR="009F6860">
        <w:rPr>
          <w:rFonts w:cs="Arial"/>
          <w:szCs w:val="22"/>
          <w:lang w:val="bg-BG"/>
        </w:rPr>
        <w:t xml:space="preserve"> </w:t>
      </w:r>
      <w:r w:rsidRPr="00F3238F">
        <w:rPr>
          <w:rFonts w:cs="Arial"/>
          <w:szCs w:val="22"/>
          <w:lang w:val="bg-BG"/>
        </w:rPr>
        <w:t>г.</w:t>
      </w:r>
    </w:p>
    <w:p w:rsidR="00E60653" w:rsidRPr="00F3238F" w:rsidRDefault="00D358BF">
      <w:pPr>
        <w:pStyle w:val="BodyText"/>
        <w:spacing w:after="0"/>
        <w:rPr>
          <w:rFonts w:cs="Arial"/>
          <w:lang w:val="bg-BG"/>
        </w:rPr>
      </w:pPr>
      <w:r w:rsidRPr="00F3238F">
        <w:rPr>
          <w:rFonts w:cs="Arial"/>
          <w:szCs w:val="22"/>
          <w:lang w:val="bg-BG"/>
        </w:rPr>
        <w:t>П</w:t>
      </w:r>
      <w:r w:rsidR="00DE38AB">
        <w:rPr>
          <w:rFonts w:cs="Arial"/>
          <w:szCs w:val="22"/>
          <w:lang w:val="bg-BG"/>
        </w:rPr>
        <w:t>о-конкретно</w:t>
      </w:r>
      <w:r w:rsidRPr="00F3238F">
        <w:rPr>
          <w:rFonts w:cs="Arial"/>
          <w:szCs w:val="22"/>
          <w:lang w:val="bg-BG"/>
        </w:rPr>
        <w:t xml:space="preserve">, както </w:t>
      </w:r>
      <w:r w:rsidR="00DE38AB">
        <w:rPr>
          <w:rFonts w:cs="Arial"/>
          <w:szCs w:val="22"/>
          <w:lang w:val="bg-BG"/>
        </w:rPr>
        <w:t>е</w:t>
      </w:r>
      <w:r w:rsidRPr="00F3238F">
        <w:rPr>
          <w:rFonts w:cs="Arial"/>
          <w:szCs w:val="22"/>
          <w:lang w:val="bg-BG"/>
        </w:rPr>
        <w:t xml:space="preserve"> </w:t>
      </w:r>
      <w:r w:rsidR="00DE38AB">
        <w:rPr>
          <w:rFonts w:cs="Arial"/>
          <w:szCs w:val="22"/>
          <w:lang w:val="bg-BG"/>
        </w:rPr>
        <w:t>илюстрирано</w:t>
      </w:r>
      <w:r w:rsidRPr="00F3238F">
        <w:rPr>
          <w:rFonts w:cs="Arial"/>
          <w:szCs w:val="22"/>
          <w:lang w:val="bg-BG"/>
        </w:rPr>
        <w:t xml:space="preserve"> в </w:t>
      </w:r>
      <w:r w:rsidR="007504DB" w:rsidRPr="00F3238F">
        <w:rPr>
          <w:rFonts w:cs="Arial"/>
          <w:b/>
          <w:szCs w:val="22"/>
          <w:u w:val="single"/>
          <w:lang w:val="bg-BG"/>
        </w:rPr>
        <w:t xml:space="preserve">Глава </w:t>
      </w:r>
      <w:r w:rsidRPr="00F3238F">
        <w:rPr>
          <w:rFonts w:cs="Arial"/>
          <w:b/>
          <w:szCs w:val="22"/>
          <w:u w:val="single"/>
          <w:lang w:val="bg-BG"/>
        </w:rPr>
        <w:t>10</w:t>
      </w:r>
      <w:r w:rsidRPr="00F3238F">
        <w:rPr>
          <w:rFonts w:cs="Arial"/>
          <w:szCs w:val="22"/>
          <w:lang w:val="bg-BG"/>
        </w:rPr>
        <w:t xml:space="preserve">, на </w:t>
      </w:r>
      <w:r w:rsidR="00DE38AB">
        <w:rPr>
          <w:rFonts w:cs="Arial"/>
          <w:szCs w:val="22"/>
          <w:lang w:val="bg-BG"/>
        </w:rPr>
        <w:t>ниво п</w:t>
      </w:r>
      <w:r w:rsidRPr="00F3238F">
        <w:rPr>
          <w:rFonts w:cs="Arial"/>
          <w:szCs w:val="22"/>
          <w:lang w:val="bg-BG"/>
        </w:rPr>
        <w:t>рограм</w:t>
      </w:r>
      <w:r w:rsidR="00DE38AB">
        <w:rPr>
          <w:rFonts w:cs="Arial"/>
          <w:szCs w:val="22"/>
          <w:lang w:val="bg-BG"/>
        </w:rPr>
        <w:t>а</w:t>
      </w:r>
      <w:r w:rsidRPr="00F3238F">
        <w:rPr>
          <w:rFonts w:cs="Arial"/>
          <w:szCs w:val="22"/>
          <w:lang w:val="bg-BG"/>
        </w:rPr>
        <w:t xml:space="preserve">, за да няма дублиране на мониторинга, както се изисква от </w:t>
      </w:r>
      <w:r w:rsidR="00DE38AB">
        <w:rPr>
          <w:rFonts w:cs="Arial"/>
          <w:szCs w:val="22"/>
          <w:lang w:val="bg-BG"/>
        </w:rPr>
        <w:t>нормативната уредба относно</w:t>
      </w:r>
      <w:r w:rsidRPr="00F3238F">
        <w:rPr>
          <w:rFonts w:cs="Arial"/>
          <w:szCs w:val="22"/>
          <w:lang w:val="bg-BG"/>
        </w:rPr>
        <w:t xml:space="preserve"> СЕО, ще се използват подходящи екологични показатели („</w:t>
      </w:r>
      <w:proofErr w:type="spellStart"/>
      <w:r w:rsidRPr="00F3238F">
        <w:rPr>
          <w:rFonts w:cs="Arial"/>
          <w:szCs w:val="22"/>
          <w:lang w:val="bg-BG"/>
        </w:rPr>
        <w:t>показатели</w:t>
      </w:r>
      <w:proofErr w:type="spellEnd"/>
      <w:r w:rsidRPr="00F3238F">
        <w:rPr>
          <w:rFonts w:cs="Arial"/>
          <w:szCs w:val="22"/>
          <w:lang w:val="bg-BG"/>
        </w:rPr>
        <w:t xml:space="preserve"> за СЕО“), които вече са определени в рамката за мониторинг и оценка на </w:t>
      </w:r>
      <w:r w:rsidR="00DE38AB">
        <w:rPr>
          <w:rFonts w:cs="Arial"/>
          <w:szCs w:val="22"/>
          <w:lang w:val="bg-BG"/>
        </w:rPr>
        <w:t>п</w:t>
      </w:r>
      <w:r w:rsidRPr="00F3238F">
        <w:rPr>
          <w:rFonts w:cs="Arial"/>
          <w:szCs w:val="22"/>
          <w:lang w:val="bg-BG"/>
        </w:rPr>
        <w:t>рограмата.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>Брой подпомогнати инвестиции в подобряване на условията на околната среда в географския район на програмата;</w:t>
      </w:r>
    </w:p>
    <w:p w:rsidR="00E60653" w:rsidRPr="00F3238F" w:rsidRDefault="00D358BF">
      <w:pPr>
        <w:pStyle w:val="ListParagraph"/>
        <w:numPr>
          <w:ilvl w:val="0"/>
          <w:numId w:val="25"/>
        </w:numPr>
        <w:rPr>
          <w:rFonts w:cs="Arial"/>
          <w:lang w:val="bg-BG" w:eastAsia="it-IT"/>
        </w:rPr>
      </w:pPr>
      <w:r w:rsidRPr="00F3238F">
        <w:rPr>
          <w:rFonts w:cs="Arial"/>
          <w:lang w:val="bg-BG"/>
        </w:rPr>
        <w:t>Брой защитени природни територии, повлияни от подкрепените действия;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 xml:space="preserve">Брой подпомогнати съвместни механизми за опазване на околната среда, насърчаване на биологичното разнообразие и устойчиво използване </w:t>
      </w:r>
      <w:r w:rsidR="00025381" w:rsidRPr="00F3238F">
        <w:rPr>
          <w:rFonts w:cs="Arial"/>
          <w:lang w:val="bg-BG"/>
        </w:rPr>
        <w:t>на природните ресурси;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>Брой институции</w:t>
      </w:r>
      <w:r w:rsidR="00D84A69">
        <w:rPr>
          <w:rFonts w:cs="Arial"/>
          <w:lang w:val="bg-BG"/>
        </w:rPr>
        <w:t xml:space="preserve"> </w:t>
      </w:r>
      <w:r w:rsidRPr="00F3238F">
        <w:rPr>
          <w:rFonts w:cs="Arial"/>
          <w:lang w:val="bg-BG"/>
        </w:rPr>
        <w:t>/</w:t>
      </w:r>
      <w:r w:rsidR="00D84A69">
        <w:rPr>
          <w:rFonts w:cs="Arial"/>
          <w:lang w:val="bg-BG"/>
        </w:rPr>
        <w:t xml:space="preserve"> </w:t>
      </w:r>
      <w:r w:rsidRPr="00F3238F">
        <w:rPr>
          <w:rFonts w:cs="Arial"/>
          <w:lang w:val="bg-BG"/>
        </w:rPr>
        <w:t>организации, включени в дейности свързани с околната среда;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>Брой участници в обучения и кампании, свързани с околната среда;</w:t>
      </w:r>
      <w:r w:rsidRPr="00F3238F">
        <w:rPr>
          <w:rFonts w:cs="Arial"/>
          <w:lang w:val="bg-BG"/>
        </w:rPr>
        <w:tab/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>Подпомогнати инвестиции в подобряване на управлението при бедствия и превенцията на рискове;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>Подпомогнати инвестиции в подобряване на приспособяването и смекчаването на последиците от изменението на климата;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>Подпомогнати общи механизми за управление при бедствия и превенция на рискове и подобряване на информираността за изменението на климата;</w:t>
      </w:r>
      <w:r w:rsidRPr="00F3238F">
        <w:rPr>
          <w:rFonts w:cs="Arial"/>
          <w:lang w:val="bg-BG"/>
        </w:rPr>
        <w:tab/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lastRenderedPageBreak/>
        <w:t>Брой институции/организации, участващи в инициативи, свързани с предотврат</w:t>
      </w:r>
      <w:r w:rsidR="00025381" w:rsidRPr="00F3238F">
        <w:rPr>
          <w:rFonts w:cs="Arial"/>
          <w:lang w:val="bg-BG"/>
        </w:rPr>
        <w:t>яване и управление на рискове;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 xml:space="preserve">Брой участници в обучения и кампании в  областта предотвратяване и управление на риска (в т.ч. </w:t>
      </w:r>
      <w:proofErr w:type="spellStart"/>
      <w:r w:rsidRPr="00F3238F">
        <w:rPr>
          <w:rFonts w:cs="Arial"/>
          <w:lang w:val="bg-BG"/>
        </w:rPr>
        <w:t>маргинализираните</w:t>
      </w:r>
      <w:proofErr w:type="spellEnd"/>
      <w:r w:rsidRPr="00F3238F">
        <w:rPr>
          <w:rFonts w:cs="Arial"/>
          <w:lang w:val="bg-BG"/>
        </w:rPr>
        <w:t xml:space="preserve"> общ</w:t>
      </w:r>
      <w:r w:rsidR="00025381" w:rsidRPr="00F3238F">
        <w:rPr>
          <w:rFonts w:cs="Arial"/>
          <w:lang w:val="bg-BG"/>
        </w:rPr>
        <w:t>ности и другите уязвими групи)</w:t>
      </w:r>
      <w:r w:rsidRPr="00F3238F">
        <w:rPr>
          <w:rFonts w:cs="Arial"/>
          <w:lang w:val="bg-BG"/>
        </w:rPr>
        <w:t>;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 xml:space="preserve">Брой </w:t>
      </w:r>
      <w:proofErr w:type="spellStart"/>
      <w:r w:rsidRPr="00F3238F">
        <w:rPr>
          <w:rFonts w:cs="Arial"/>
          <w:lang w:val="bg-BG"/>
        </w:rPr>
        <w:t>реонструирани</w:t>
      </w:r>
      <w:proofErr w:type="spellEnd"/>
      <w:r w:rsidRPr="00F3238F">
        <w:rPr>
          <w:rFonts w:cs="Arial"/>
          <w:lang w:val="bg-BG"/>
        </w:rPr>
        <w:t xml:space="preserve">/възстановени/обхванати от дейности по опазване и съхранение културни и </w:t>
      </w:r>
      <w:r w:rsidR="00025381" w:rsidRPr="00F3238F">
        <w:rPr>
          <w:rFonts w:cs="Arial"/>
          <w:lang w:val="bg-BG"/>
        </w:rPr>
        <w:t>исторически туристически обекти</w:t>
      </w:r>
      <w:r w:rsidRPr="00F3238F">
        <w:rPr>
          <w:rFonts w:cs="Arial"/>
          <w:lang w:val="bg-BG"/>
        </w:rPr>
        <w:t>;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 xml:space="preserve">Дължина на новите или реконструирани, или разширени пътища за достъп до природни, културни и исторически туристически обекти, </w:t>
      </w:r>
      <w:proofErr w:type="spellStart"/>
      <w:r w:rsidRPr="00F3238F">
        <w:rPr>
          <w:rFonts w:cs="Arial"/>
          <w:lang w:val="bg-BG"/>
        </w:rPr>
        <w:t>вело</w:t>
      </w:r>
      <w:proofErr w:type="spellEnd"/>
      <w:r w:rsidRPr="00F3238F">
        <w:rPr>
          <w:rFonts w:cs="Arial"/>
          <w:lang w:val="bg-BG"/>
        </w:rPr>
        <w:t>- и пешеходни алеи;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>Брой новопостроени, или реконструирани, или разширени съоръжения и забележителности, свързани с туризма;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>Брой изградени/реконструир</w:t>
      </w:r>
      <w:r w:rsidR="00F3238F">
        <w:rPr>
          <w:rFonts w:cs="Arial"/>
          <w:lang w:val="bg-BG"/>
        </w:rPr>
        <w:t>а</w:t>
      </w:r>
      <w:r w:rsidRPr="00F3238F">
        <w:rPr>
          <w:rFonts w:cs="Arial"/>
          <w:lang w:val="bg-BG"/>
        </w:rPr>
        <w:t>ни съоръжения за лица с увреждания за достъп до или вътре в подпомогнатите туристически обекти</w:t>
      </w:r>
      <w:r w:rsidR="00025381" w:rsidRPr="00F3238F">
        <w:rPr>
          <w:rFonts w:cs="Arial"/>
          <w:lang w:val="bg-BG"/>
        </w:rPr>
        <w:t>;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>Подпомогнати инвестиции в подобряване на конкурентоспособността на предприятията в г</w:t>
      </w:r>
      <w:r w:rsidR="00025381" w:rsidRPr="00F3238F">
        <w:rPr>
          <w:rFonts w:cs="Arial"/>
          <w:lang w:val="bg-BG"/>
        </w:rPr>
        <w:t>еографския район на програмата;</w:t>
      </w:r>
    </w:p>
    <w:p w:rsidR="00E60653" w:rsidRPr="00F3238F" w:rsidRDefault="00D358BF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>Брой участници (посочени поотделно мъже и жени) в подпомогнати инициативи по обучение и квалификация</w:t>
      </w:r>
      <w:r w:rsidR="00025381" w:rsidRPr="00F3238F">
        <w:rPr>
          <w:rFonts w:cs="Arial"/>
          <w:lang w:val="bg-BG"/>
        </w:rPr>
        <w:t>;</w:t>
      </w:r>
    </w:p>
    <w:p w:rsidR="00E60653" w:rsidRPr="00F3238F" w:rsidRDefault="00025381">
      <w:pPr>
        <w:pStyle w:val="BodyText"/>
        <w:numPr>
          <w:ilvl w:val="0"/>
          <w:numId w:val="25"/>
        </w:numPr>
        <w:spacing w:after="0"/>
        <w:rPr>
          <w:rFonts w:cs="Arial"/>
          <w:lang w:val="bg-BG"/>
        </w:rPr>
      </w:pPr>
      <w:r w:rsidRPr="00F3238F">
        <w:rPr>
          <w:rFonts w:cs="Arial"/>
          <w:lang w:val="bg-BG"/>
        </w:rPr>
        <w:t xml:space="preserve">Подпомогнати </w:t>
      </w:r>
      <w:r w:rsidR="00D358BF" w:rsidRPr="00F3238F">
        <w:rPr>
          <w:rFonts w:cs="Arial"/>
          <w:lang w:val="bg-BG"/>
        </w:rPr>
        <w:t>инициативи</w:t>
      </w:r>
      <w:r w:rsidRPr="00F3238F">
        <w:rPr>
          <w:rFonts w:cs="Arial"/>
          <w:lang w:val="bg-BG"/>
        </w:rPr>
        <w:t xml:space="preserve"> </w:t>
      </w:r>
      <w:r w:rsidR="00D358BF" w:rsidRPr="00F3238F">
        <w:rPr>
          <w:rFonts w:cs="Arial"/>
          <w:lang w:val="bg-BG"/>
        </w:rPr>
        <w:t>за</w:t>
      </w:r>
      <w:r w:rsidRPr="00F3238F">
        <w:rPr>
          <w:rFonts w:cs="Arial"/>
          <w:lang w:val="bg-BG"/>
        </w:rPr>
        <w:t xml:space="preserve"> </w:t>
      </w:r>
      <w:r w:rsidR="00D358BF" w:rsidRPr="00F3238F">
        <w:rPr>
          <w:rFonts w:cs="Arial"/>
          <w:lang w:val="bg-BG"/>
        </w:rPr>
        <w:t>икономическо развитие</w:t>
      </w:r>
      <w:r w:rsidRPr="00F3238F">
        <w:rPr>
          <w:rFonts w:cs="Arial"/>
          <w:lang w:val="bg-BG"/>
        </w:rPr>
        <w:t xml:space="preserve"> и насърчаване на инвестициите.</w:t>
      </w:r>
    </w:p>
    <w:p w:rsidR="00E60653" w:rsidRPr="00F3238F" w:rsidRDefault="00E60653">
      <w:pPr>
        <w:pStyle w:val="BodyText"/>
        <w:spacing w:after="0"/>
        <w:rPr>
          <w:rFonts w:cs="Arial"/>
          <w:lang w:val="bg-BG"/>
        </w:rPr>
      </w:pPr>
    </w:p>
    <w:p w:rsidR="00E60653" w:rsidRPr="00F3238F" w:rsidRDefault="00D358BF">
      <w:pPr>
        <w:pStyle w:val="BodyText"/>
        <w:spacing w:after="0"/>
        <w:rPr>
          <w:rFonts w:cs="Arial"/>
          <w:szCs w:val="22"/>
          <w:lang w:val="bg-BG"/>
        </w:rPr>
      </w:pPr>
      <w:r w:rsidRPr="00F3238F">
        <w:rPr>
          <w:lang w:val="bg-BG"/>
        </w:rPr>
        <w:t xml:space="preserve">На равнище проект предварителна оценка на въздействието върху екологичните проблеми ще бъде извършена чрез </w:t>
      </w:r>
      <w:r w:rsidRPr="00F3238F">
        <w:rPr>
          <w:b/>
          <w:lang w:val="bg-BG"/>
        </w:rPr>
        <w:t>Екологичните самооценки</w:t>
      </w:r>
      <w:r w:rsidRPr="00F3238F">
        <w:rPr>
          <w:lang w:val="bg-BG"/>
        </w:rPr>
        <w:t xml:space="preserve"> на кандидатите.</w:t>
      </w:r>
    </w:p>
    <w:p w:rsidR="00E60653" w:rsidRPr="00F3238F" w:rsidRDefault="00E60653">
      <w:pPr>
        <w:rPr>
          <w:lang w:val="bg-BG" w:eastAsia="en-US"/>
        </w:rPr>
      </w:pPr>
    </w:p>
    <w:sectPr w:rsidR="00E60653" w:rsidRPr="00F3238F" w:rsidSect="00E60653">
      <w:headerReference w:type="default" r:id="rId9"/>
      <w:footerReference w:type="default" r:id="rId10"/>
      <w:pgSz w:w="11907" w:h="16840" w:code="9"/>
      <w:pgMar w:top="1134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B97" w:rsidRDefault="00EB1B97">
      <w:r>
        <w:separator/>
      </w:r>
    </w:p>
  </w:endnote>
  <w:endnote w:type="continuationSeparator" w:id="0">
    <w:p w:rsidR="00EB1B97" w:rsidRDefault="00EB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M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403509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506173" w:rsidRDefault="0050617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667A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Страница</w:t>
        </w:r>
      </w:p>
    </w:sdtContent>
  </w:sdt>
  <w:p w:rsidR="00506173" w:rsidRDefault="00506173">
    <w:pPr>
      <w:pStyle w:val="Footer"/>
      <w:spacing w:before="0"/>
      <w:ind w:right="-14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B97" w:rsidRDefault="00EB1B97">
      <w:r>
        <w:separator/>
      </w:r>
    </w:p>
  </w:footnote>
  <w:footnote w:type="continuationSeparator" w:id="0">
    <w:p w:rsidR="00EB1B97" w:rsidRDefault="00EB1B97">
      <w:r>
        <w:continuationSeparator/>
      </w:r>
    </w:p>
  </w:footnote>
  <w:footnote w:id="1">
    <w:p w:rsidR="00506173" w:rsidRPr="004943D9" w:rsidRDefault="00506173" w:rsidP="004943D9">
      <w:pPr>
        <w:pStyle w:val="FootnoteText"/>
        <w:jc w:val="both"/>
        <w:rPr>
          <w:sz w:val="20"/>
          <w:lang w:val="ru-RU"/>
        </w:rPr>
      </w:pPr>
      <w:r w:rsidRPr="00291220">
        <w:rPr>
          <w:rStyle w:val="FootnoteReference"/>
          <w:sz w:val="20"/>
          <w:lang w:val="bg-BG"/>
        </w:rPr>
        <w:footnoteRef/>
      </w:r>
      <w:r w:rsidRPr="00291220">
        <w:rPr>
          <w:rFonts w:cs="Arial"/>
          <w:sz w:val="20"/>
          <w:lang w:val="bg-BG" w:eastAsia="it-IT"/>
        </w:rPr>
        <w:t xml:space="preserve"> Последният проект на Прог</w:t>
      </w:r>
      <w:r>
        <w:rPr>
          <w:rFonts w:cs="Arial"/>
          <w:sz w:val="20"/>
          <w:lang w:val="bg-BG" w:eastAsia="it-IT"/>
        </w:rPr>
        <w:t>рамата за ТГС по ИПП България - бивша Ю</w:t>
      </w:r>
      <w:r w:rsidRPr="00291220">
        <w:rPr>
          <w:rFonts w:cs="Arial"/>
          <w:sz w:val="20"/>
          <w:lang w:val="bg-BG" w:eastAsia="it-IT"/>
        </w:rPr>
        <w:t xml:space="preserve">гославска </w:t>
      </w:r>
      <w:r>
        <w:rPr>
          <w:rFonts w:cs="Arial"/>
          <w:sz w:val="20"/>
          <w:lang w:val="bg-BG" w:eastAsia="it-IT"/>
        </w:rPr>
        <w:t>Р</w:t>
      </w:r>
      <w:r w:rsidRPr="00291220">
        <w:rPr>
          <w:rFonts w:cs="Arial"/>
          <w:sz w:val="20"/>
          <w:lang w:val="bg-BG" w:eastAsia="it-IT"/>
        </w:rPr>
        <w:t>епублика Македония 2014</w:t>
      </w:r>
      <w:r>
        <w:rPr>
          <w:rFonts w:cs="Arial"/>
          <w:sz w:val="20"/>
          <w:lang w:val="bg-BG" w:eastAsia="it-IT"/>
        </w:rPr>
        <w:t xml:space="preserve"> – </w:t>
      </w:r>
      <w:r w:rsidRPr="00291220">
        <w:rPr>
          <w:rFonts w:cs="Arial"/>
          <w:sz w:val="20"/>
          <w:lang w:val="bg-BG" w:eastAsia="it-IT"/>
        </w:rPr>
        <w:t>2020</w:t>
      </w:r>
      <w:r>
        <w:rPr>
          <w:rFonts w:cs="Arial"/>
          <w:sz w:val="20"/>
          <w:lang w:val="bg-BG" w:eastAsia="it-IT"/>
        </w:rPr>
        <w:t xml:space="preserve"> г. </w:t>
      </w:r>
      <w:r w:rsidRPr="00291220">
        <w:rPr>
          <w:rFonts w:cs="Arial"/>
          <w:sz w:val="20"/>
          <w:lang w:val="bg-BG" w:eastAsia="it-IT"/>
        </w:rPr>
        <w:t>беше одобрен в София на 21 август 2014 г.</w:t>
      </w:r>
      <w:r>
        <w:rPr>
          <w:rFonts w:cs="Arial"/>
          <w:sz w:val="20"/>
          <w:lang w:val="bg-BG" w:eastAsia="it-IT"/>
        </w:rPr>
        <w:t xml:space="preserve">, на </w:t>
      </w:r>
      <w:r w:rsidRPr="00291220">
        <w:rPr>
          <w:rFonts w:cs="Arial"/>
          <w:sz w:val="20"/>
          <w:lang w:val="bg-BG" w:eastAsia="it-IT"/>
        </w:rPr>
        <w:t>заключителното заседание на Съвместна работна група</w:t>
      </w:r>
      <w:r>
        <w:rPr>
          <w:rFonts w:cs="Arial"/>
          <w:sz w:val="20"/>
          <w:lang w:val="bg-BG" w:eastAsia="it-IT"/>
        </w:rPr>
        <w:t>.</w:t>
      </w:r>
    </w:p>
  </w:footnote>
  <w:footnote w:id="2">
    <w:p w:rsidR="00506173" w:rsidRPr="004943D9" w:rsidRDefault="00506173" w:rsidP="00FA55DD">
      <w:pPr>
        <w:pStyle w:val="FootnoteText"/>
        <w:jc w:val="both"/>
        <w:rPr>
          <w:lang w:val="ru-RU"/>
        </w:rPr>
      </w:pPr>
      <w:r>
        <w:rPr>
          <w:rStyle w:val="FootnoteReference"/>
          <w:lang w:val="bg-BG"/>
        </w:rPr>
        <w:footnoteRef/>
      </w:r>
      <w:r w:rsidRPr="004210E8">
        <w:rPr>
          <w:lang w:val="bg-BG"/>
        </w:rPr>
        <w:t xml:space="preserve"> </w:t>
      </w:r>
      <w:r>
        <w:rPr>
          <w:rFonts w:cs="Arial"/>
          <w:sz w:val="20"/>
          <w:lang w:val="bg-BG"/>
        </w:rPr>
        <w:t xml:space="preserve">Сценарият с нулева опция описва очакваното развитие на екологичните фактори в географския район на </w:t>
      </w:r>
      <w:r w:rsidR="000D5F27">
        <w:rPr>
          <w:rFonts w:cs="Arial"/>
          <w:sz w:val="20"/>
          <w:lang w:val="bg-BG"/>
        </w:rPr>
        <w:t>п</w:t>
      </w:r>
      <w:r>
        <w:rPr>
          <w:rFonts w:cs="Arial"/>
          <w:sz w:val="20"/>
          <w:lang w:val="bg-BG"/>
        </w:rPr>
        <w:t xml:space="preserve">рограмата без изпълнение на бъдещата ОП 2014-2020. С това се задава отправната база за </w:t>
      </w:r>
      <w:proofErr w:type="spellStart"/>
      <w:r>
        <w:rPr>
          <w:rFonts w:cs="Arial"/>
          <w:sz w:val="20"/>
          <w:lang w:val="bg-BG"/>
        </w:rPr>
        <w:t>последващата</w:t>
      </w:r>
      <w:proofErr w:type="spellEnd"/>
      <w:r>
        <w:rPr>
          <w:rFonts w:cs="Arial"/>
          <w:sz w:val="20"/>
          <w:lang w:val="bg-BG"/>
        </w:rPr>
        <w:t xml:space="preserve"> оценка на възможното въздействие на </w:t>
      </w:r>
      <w:r w:rsidR="000D5F27">
        <w:rPr>
          <w:rFonts w:cs="Arial"/>
          <w:sz w:val="20"/>
          <w:lang w:val="bg-BG"/>
        </w:rPr>
        <w:t>п</w:t>
      </w:r>
      <w:r>
        <w:rPr>
          <w:rFonts w:cs="Arial"/>
          <w:sz w:val="20"/>
          <w:lang w:val="bg-BG"/>
        </w:rPr>
        <w:t>рограмата върху околната среда. Възможното развитие на околната среда се оценява въз основа на тенденциите за данните, даващи подходящ хоризонт за прогнозата до 2020 г.</w:t>
      </w:r>
    </w:p>
  </w:footnote>
  <w:footnote w:id="3">
    <w:p w:rsidR="00506173" w:rsidRPr="004943D9" w:rsidRDefault="00506173" w:rsidP="004943D9">
      <w:pPr>
        <w:pStyle w:val="FootnoteText"/>
        <w:spacing w:before="0"/>
        <w:jc w:val="both"/>
        <w:rPr>
          <w:lang w:val="ru-RU"/>
        </w:rPr>
      </w:pPr>
      <w:r>
        <w:rPr>
          <w:rStyle w:val="FootnoteReference"/>
          <w:lang w:val="bg-BG"/>
        </w:rPr>
        <w:footnoteRef/>
      </w:r>
      <w:r w:rsidRPr="009F2CE6">
        <w:rPr>
          <w:lang w:val="bg-BG"/>
        </w:rPr>
        <w:t xml:space="preserve"> </w:t>
      </w:r>
      <w:r>
        <w:rPr>
          <w:sz w:val="20"/>
          <w:lang w:val="bg-BG"/>
        </w:rPr>
        <w:t xml:space="preserve">Проблеми като „използване на </w:t>
      </w:r>
      <w:proofErr w:type="spellStart"/>
      <w:r>
        <w:rPr>
          <w:sz w:val="20"/>
          <w:lang w:val="bg-BG"/>
        </w:rPr>
        <w:t>възобновяеми</w:t>
      </w:r>
      <w:proofErr w:type="spellEnd"/>
      <w:r>
        <w:rPr>
          <w:sz w:val="20"/>
          <w:lang w:val="bg-BG"/>
        </w:rPr>
        <w:t xml:space="preserve"> енергийни източници“, „енергийна ефективност“, „приспособяване към изменението на климата“, „мобилност и транспорт“, „управление и превенция на отпадъците“, „управление на риска“, „устойчив туризъм“, „устойчиво използване на природните ресурси“ и „екологично образование и информиране по въпроси на околната среда“.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173" w:rsidRDefault="005061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243F"/>
    <w:multiLevelType w:val="hybridMultilevel"/>
    <w:tmpl w:val="189204AE"/>
    <w:lvl w:ilvl="0" w:tplc="792A9F3A">
      <w:numFmt w:val="bullet"/>
      <w:lvlText w:val="•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FE7E8D"/>
    <w:multiLevelType w:val="hybridMultilevel"/>
    <w:tmpl w:val="D4288D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AAF55A">
      <w:numFmt w:val="bullet"/>
      <w:lvlText w:val="•"/>
      <w:lvlJc w:val="left"/>
      <w:pPr>
        <w:ind w:left="1440" w:hanging="360"/>
      </w:pPr>
      <w:rPr>
        <w:rFonts w:ascii="Calibri" w:eastAsia="Times New Roman" w:hAnsi="Calibri" w:cs="Segoe U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63C38"/>
    <w:multiLevelType w:val="hybridMultilevel"/>
    <w:tmpl w:val="85F21992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2635A"/>
    <w:multiLevelType w:val="hybridMultilevel"/>
    <w:tmpl w:val="82988576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BE6DCD"/>
    <w:multiLevelType w:val="hybridMultilevel"/>
    <w:tmpl w:val="3BB01A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B4603D"/>
    <w:multiLevelType w:val="hybridMultilevel"/>
    <w:tmpl w:val="85F21992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20A7E"/>
    <w:multiLevelType w:val="hybridMultilevel"/>
    <w:tmpl w:val="EB3853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40AE9"/>
    <w:multiLevelType w:val="hybridMultilevel"/>
    <w:tmpl w:val="82988576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01BD1"/>
    <w:multiLevelType w:val="hybridMultilevel"/>
    <w:tmpl w:val="A8C043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93546E"/>
    <w:multiLevelType w:val="hybridMultilevel"/>
    <w:tmpl w:val="CD782F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C3224A"/>
    <w:multiLevelType w:val="hybridMultilevel"/>
    <w:tmpl w:val="54023D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529B8"/>
    <w:multiLevelType w:val="multilevel"/>
    <w:tmpl w:val="2140FC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36DD0C9C"/>
    <w:multiLevelType w:val="hybridMultilevel"/>
    <w:tmpl w:val="BEEA9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4">
    <w:nsid w:val="485658C2"/>
    <w:multiLevelType w:val="hybridMultilevel"/>
    <w:tmpl w:val="82988576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76199"/>
    <w:multiLevelType w:val="hybridMultilevel"/>
    <w:tmpl w:val="82988576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C65B1"/>
    <w:multiLevelType w:val="hybridMultilevel"/>
    <w:tmpl w:val="85F21992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4F462C"/>
    <w:multiLevelType w:val="hybridMultilevel"/>
    <w:tmpl w:val="849256C2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0C703E"/>
    <w:multiLevelType w:val="hybridMultilevel"/>
    <w:tmpl w:val="82988576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2D7E87"/>
    <w:multiLevelType w:val="hybridMultilevel"/>
    <w:tmpl w:val="5DB8E910"/>
    <w:lvl w:ilvl="0" w:tplc="9B14CDA8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1" w:hanging="360"/>
      </w:pPr>
    </w:lvl>
    <w:lvl w:ilvl="2" w:tplc="0410001B" w:tentative="1">
      <w:start w:val="1"/>
      <w:numFmt w:val="lowerRoman"/>
      <w:lvlText w:val="%3."/>
      <w:lvlJc w:val="right"/>
      <w:pPr>
        <w:ind w:left="1801" w:hanging="180"/>
      </w:pPr>
    </w:lvl>
    <w:lvl w:ilvl="3" w:tplc="0410000F" w:tentative="1">
      <w:start w:val="1"/>
      <w:numFmt w:val="decimal"/>
      <w:lvlText w:val="%4."/>
      <w:lvlJc w:val="left"/>
      <w:pPr>
        <w:ind w:left="2521" w:hanging="360"/>
      </w:pPr>
    </w:lvl>
    <w:lvl w:ilvl="4" w:tplc="04100019" w:tentative="1">
      <w:start w:val="1"/>
      <w:numFmt w:val="lowerLetter"/>
      <w:lvlText w:val="%5."/>
      <w:lvlJc w:val="left"/>
      <w:pPr>
        <w:ind w:left="3241" w:hanging="360"/>
      </w:pPr>
    </w:lvl>
    <w:lvl w:ilvl="5" w:tplc="0410001B" w:tentative="1">
      <w:start w:val="1"/>
      <w:numFmt w:val="lowerRoman"/>
      <w:lvlText w:val="%6."/>
      <w:lvlJc w:val="right"/>
      <w:pPr>
        <w:ind w:left="3961" w:hanging="180"/>
      </w:pPr>
    </w:lvl>
    <w:lvl w:ilvl="6" w:tplc="0410000F" w:tentative="1">
      <w:start w:val="1"/>
      <w:numFmt w:val="decimal"/>
      <w:lvlText w:val="%7."/>
      <w:lvlJc w:val="left"/>
      <w:pPr>
        <w:ind w:left="4681" w:hanging="360"/>
      </w:pPr>
    </w:lvl>
    <w:lvl w:ilvl="7" w:tplc="04100019" w:tentative="1">
      <w:start w:val="1"/>
      <w:numFmt w:val="lowerLetter"/>
      <w:lvlText w:val="%8."/>
      <w:lvlJc w:val="left"/>
      <w:pPr>
        <w:ind w:left="5401" w:hanging="360"/>
      </w:pPr>
    </w:lvl>
    <w:lvl w:ilvl="8" w:tplc="041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0">
    <w:nsid w:val="63A15929"/>
    <w:multiLevelType w:val="hybridMultilevel"/>
    <w:tmpl w:val="A394E4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117107"/>
    <w:multiLevelType w:val="hybridMultilevel"/>
    <w:tmpl w:val="82988576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73D4ED4"/>
    <w:multiLevelType w:val="hybridMultilevel"/>
    <w:tmpl w:val="48E4D586"/>
    <w:lvl w:ilvl="0" w:tplc="5C22DA26">
      <w:start w:val="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96509E2"/>
    <w:multiLevelType w:val="hybridMultilevel"/>
    <w:tmpl w:val="85F21992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B655FF"/>
    <w:multiLevelType w:val="hybridMultilevel"/>
    <w:tmpl w:val="82988576"/>
    <w:lvl w:ilvl="0" w:tplc="041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D34813"/>
    <w:multiLevelType w:val="hybridMultilevel"/>
    <w:tmpl w:val="A8F65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F56435"/>
    <w:multiLevelType w:val="hybridMultilevel"/>
    <w:tmpl w:val="3A8C8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9"/>
  </w:num>
  <w:num w:numId="4">
    <w:abstractNumId w:val="20"/>
  </w:num>
  <w:num w:numId="5">
    <w:abstractNumId w:val="1"/>
  </w:num>
  <w:num w:numId="6">
    <w:abstractNumId w:val="13"/>
  </w:num>
  <w:num w:numId="7">
    <w:abstractNumId w:val="3"/>
  </w:num>
  <w:num w:numId="8">
    <w:abstractNumId w:val="24"/>
  </w:num>
  <w:num w:numId="9">
    <w:abstractNumId w:val="15"/>
  </w:num>
  <w:num w:numId="10">
    <w:abstractNumId w:val="18"/>
  </w:num>
  <w:num w:numId="11">
    <w:abstractNumId w:val="21"/>
  </w:num>
  <w:num w:numId="12">
    <w:abstractNumId w:val="2"/>
  </w:num>
  <w:num w:numId="13">
    <w:abstractNumId w:val="7"/>
  </w:num>
  <w:num w:numId="14">
    <w:abstractNumId w:val="17"/>
  </w:num>
  <w:num w:numId="15">
    <w:abstractNumId w:val="23"/>
  </w:num>
  <w:num w:numId="16">
    <w:abstractNumId w:val="16"/>
  </w:num>
  <w:num w:numId="17">
    <w:abstractNumId w:val="5"/>
  </w:num>
  <w:num w:numId="18">
    <w:abstractNumId w:val="14"/>
  </w:num>
  <w:num w:numId="19">
    <w:abstractNumId w:val="9"/>
  </w:num>
  <w:num w:numId="20">
    <w:abstractNumId w:val="12"/>
  </w:num>
  <w:num w:numId="21">
    <w:abstractNumId w:val="0"/>
  </w:num>
  <w:num w:numId="22">
    <w:abstractNumId w:val="25"/>
  </w:num>
  <w:num w:numId="23">
    <w:abstractNumId w:val="6"/>
  </w:num>
  <w:num w:numId="24">
    <w:abstractNumId w:val="10"/>
  </w:num>
  <w:num w:numId="25">
    <w:abstractNumId w:val="26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22"/>
  </w:num>
  <w:num w:numId="29">
    <w:abstractNumId w:val="4"/>
  </w:num>
  <w:num w:numId="3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418"/>
    <w:rsid w:val="00015D9E"/>
    <w:rsid w:val="00016BAA"/>
    <w:rsid w:val="00025381"/>
    <w:rsid w:val="00042CCA"/>
    <w:rsid w:val="0004727E"/>
    <w:rsid w:val="000C3C47"/>
    <w:rsid w:val="000D5F27"/>
    <w:rsid w:val="000E09F3"/>
    <w:rsid w:val="00100D60"/>
    <w:rsid w:val="001225F0"/>
    <w:rsid w:val="00133077"/>
    <w:rsid w:val="0015117C"/>
    <w:rsid w:val="00151634"/>
    <w:rsid w:val="00162201"/>
    <w:rsid w:val="00182906"/>
    <w:rsid w:val="001A012E"/>
    <w:rsid w:val="001B0CFD"/>
    <w:rsid w:val="001B3481"/>
    <w:rsid w:val="001B4A5A"/>
    <w:rsid w:val="001C6935"/>
    <w:rsid w:val="00220B8B"/>
    <w:rsid w:val="00233808"/>
    <w:rsid w:val="0025543F"/>
    <w:rsid w:val="0029362F"/>
    <w:rsid w:val="002C50AC"/>
    <w:rsid w:val="002E5BBE"/>
    <w:rsid w:val="00305178"/>
    <w:rsid w:val="00305471"/>
    <w:rsid w:val="00312E04"/>
    <w:rsid w:val="00357226"/>
    <w:rsid w:val="003A5373"/>
    <w:rsid w:val="003C021C"/>
    <w:rsid w:val="003D4860"/>
    <w:rsid w:val="003E64FE"/>
    <w:rsid w:val="003F5B09"/>
    <w:rsid w:val="004217E9"/>
    <w:rsid w:val="004346E3"/>
    <w:rsid w:val="00440AAE"/>
    <w:rsid w:val="004440F5"/>
    <w:rsid w:val="00452940"/>
    <w:rsid w:val="004943D9"/>
    <w:rsid w:val="004A7569"/>
    <w:rsid w:val="004C691A"/>
    <w:rsid w:val="004D2DD0"/>
    <w:rsid w:val="004E36C4"/>
    <w:rsid w:val="00506173"/>
    <w:rsid w:val="00506998"/>
    <w:rsid w:val="00511F88"/>
    <w:rsid w:val="00532626"/>
    <w:rsid w:val="00573594"/>
    <w:rsid w:val="00574508"/>
    <w:rsid w:val="00576E35"/>
    <w:rsid w:val="005A47E6"/>
    <w:rsid w:val="005B4062"/>
    <w:rsid w:val="005C37C6"/>
    <w:rsid w:val="005D5D1F"/>
    <w:rsid w:val="00635FE4"/>
    <w:rsid w:val="00645534"/>
    <w:rsid w:val="00651F03"/>
    <w:rsid w:val="006524EA"/>
    <w:rsid w:val="0066021A"/>
    <w:rsid w:val="00683436"/>
    <w:rsid w:val="00684016"/>
    <w:rsid w:val="006972F5"/>
    <w:rsid w:val="006A1CBE"/>
    <w:rsid w:val="006A5321"/>
    <w:rsid w:val="006D5ABE"/>
    <w:rsid w:val="0070633D"/>
    <w:rsid w:val="0070667A"/>
    <w:rsid w:val="007108DF"/>
    <w:rsid w:val="007111C9"/>
    <w:rsid w:val="00711371"/>
    <w:rsid w:val="0072480E"/>
    <w:rsid w:val="00727831"/>
    <w:rsid w:val="007504DB"/>
    <w:rsid w:val="00773D8D"/>
    <w:rsid w:val="00787B72"/>
    <w:rsid w:val="007A7902"/>
    <w:rsid w:val="007C43C4"/>
    <w:rsid w:val="007D1247"/>
    <w:rsid w:val="008067ED"/>
    <w:rsid w:val="008169D2"/>
    <w:rsid w:val="008214AE"/>
    <w:rsid w:val="008300F4"/>
    <w:rsid w:val="00835FC1"/>
    <w:rsid w:val="00862433"/>
    <w:rsid w:val="00877C1C"/>
    <w:rsid w:val="008851AC"/>
    <w:rsid w:val="008917AA"/>
    <w:rsid w:val="008A3069"/>
    <w:rsid w:val="008C285B"/>
    <w:rsid w:val="008C36B0"/>
    <w:rsid w:val="008E3F0A"/>
    <w:rsid w:val="00902290"/>
    <w:rsid w:val="009718D7"/>
    <w:rsid w:val="00981E13"/>
    <w:rsid w:val="00982C1B"/>
    <w:rsid w:val="00982CB5"/>
    <w:rsid w:val="00993678"/>
    <w:rsid w:val="009C4E65"/>
    <w:rsid w:val="009E2418"/>
    <w:rsid w:val="009F6860"/>
    <w:rsid w:val="00A25318"/>
    <w:rsid w:val="00A47B61"/>
    <w:rsid w:val="00A510C5"/>
    <w:rsid w:val="00A52CE1"/>
    <w:rsid w:val="00A67532"/>
    <w:rsid w:val="00AA7EC9"/>
    <w:rsid w:val="00AE38C6"/>
    <w:rsid w:val="00B17211"/>
    <w:rsid w:val="00B346C0"/>
    <w:rsid w:val="00B35914"/>
    <w:rsid w:val="00B36D94"/>
    <w:rsid w:val="00B4340B"/>
    <w:rsid w:val="00B557EC"/>
    <w:rsid w:val="00B60564"/>
    <w:rsid w:val="00B727AB"/>
    <w:rsid w:val="00B767D6"/>
    <w:rsid w:val="00B82723"/>
    <w:rsid w:val="00B87ABE"/>
    <w:rsid w:val="00BC6C87"/>
    <w:rsid w:val="00BD1054"/>
    <w:rsid w:val="00BF5919"/>
    <w:rsid w:val="00C16956"/>
    <w:rsid w:val="00C22866"/>
    <w:rsid w:val="00C34D91"/>
    <w:rsid w:val="00C42003"/>
    <w:rsid w:val="00C44B9F"/>
    <w:rsid w:val="00C76223"/>
    <w:rsid w:val="00C91894"/>
    <w:rsid w:val="00CA4A83"/>
    <w:rsid w:val="00CD4B9F"/>
    <w:rsid w:val="00CF0590"/>
    <w:rsid w:val="00D21965"/>
    <w:rsid w:val="00D35373"/>
    <w:rsid w:val="00D358BF"/>
    <w:rsid w:val="00D35F2E"/>
    <w:rsid w:val="00D421F2"/>
    <w:rsid w:val="00D6063F"/>
    <w:rsid w:val="00D64C51"/>
    <w:rsid w:val="00D679CD"/>
    <w:rsid w:val="00D828BB"/>
    <w:rsid w:val="00D84A69"/>
    <w:rsid w:val="00D86D19"/>
    <w:rsid w:val="00DA0B5A"/>
    <w:rsid w:val="00DA6A86"/>
    <w:rsid w:val="00DB00C6"/>
    <w:rsid w:val="00DE38AB"/>
    <w:rsid w:val="00E0604B"/>
    <w:rsid w:val="00E11C62"/>
    <w:rsid w:val="00E41404"/>
    <w:rsid w:val="00E5315C"/>
    <w:rsid w:val="00E60653"/>
    <w:rsid w:val="00E75A58"/>
    <w:rsid w:val="00EB1B97"/>
    <w:rsid w:val="00ED5749"/>
    <w:rsid w:val="00EE0387"/>
    <w:rsid w:val="00EE14E9"/>
    <w:rsid w:val="00EF7F4C"/>
    <w:rsid w:val="00F04819"/>
    <w:rsid w:val="00F23A2C"/>
    <w:rsid w:val="00F27F8B"/>
    <w:rsid w:val="00F3238F"/>
    <w:rsid w:val="00F56FE6"/>
    <w:rsid w:val="00F73BBE"/>
    <w:rsid w:val="00F75468"/>
    <w:rsid w:val="00F96D00"/>
    <w:rsid w:val="00FA55DD"/>
    <w:rsid w:val="00FA5939"/>
    <w:rsid w:val="00FE1004"/>
    <w:rsid w:val="00FE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117C"/>
    <w:pPr>
      <w:spacing w:before="12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bottom w:val="single" w:sz="24" w:space="2" w:color="999999"/>
      </w:pBdr>
      <w:shd w:val="clear" w:color="auto" w:fill="FFFFFF"/>
      <w:spacing w:before="0" w:after="240"/>
      <w:ind w:left="431" w:hanging="431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pBdr>
        <w:bottom w:val="single" w:sz="18" w:space="1" w:color="999999"/>
      </w:pBdr>
      <w:spacing w:before="0" w:after="240"/>
      <w:ind w:left="578" w:hanging="578"/>
      <w:outlineLvl w:val="1"/>
    </w:pPr>
    <w:rPr>
      <w:b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pBdr>
        <w:bottom w:val="single" w:sz="12" w:space="1" w:color="999999"/>
      </w:pBdr>
      <w:shd w:val="clear" w:color="auto" w:fill="FFFFFF"/>
      <w:spacing w:before="0"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pBdr>
        <w:bottom w:val="single" w:sz="12" w:space="1" w:color="C0C0C0"/>
      </w:pBdr>
      <w:spacing w:before="0" w:after="240"/>
      <w:ind w:left="862" w:hanging="862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pos="709"/>
        <w:tab w:val="right" w:leader="dot" w:pos="9072"/>
      </w:tabs>
      <w:ind w:left="284" w:right="282" w:hanging="284"/>
    </w:pPr>
    <w:rPr>
      <w:b/>
      <w:caps/>
      <w:noProof/>
    </w:rPr>
  </w:style>
  <w:style w:type="paragraph" w:styleId="TOC2">
    <w:name w:val="toc 2"/>
    <w:basedOn w:val="Normal"/>
    <w:next w:val="Normal"/>
    <w:semiHidden/>
    <w:pPr>
      <w:tabs>
        <w:tab w:val="left" w:pos="709"/>
        <w:tab w:val="left" w:pos="1134"/>
        <w:tab w:val="right" w:leader="dot" w:pos="9072"/>
      </w:tabs>
      <w:spacing w:before="0"/>
      <w:ind w:left="709" w:right="282" w:hanging="425"/>
    </w:pPr>
    <w:rPr>
      <w:smallCaps/>
      <w:noProof/>
      <w:szCs w:val="22"/>
    </w:rPr>
  </w:style>
  <w:style w:type="paragraph" w:styleId="TOC3">
    <w:name w:val="toc 3"/>
    <w:basedOn w:val="Normal"/>
    <w:next w:val="Normal"/>
    <w:semiHidden/>
    <w:pPr>
      <w:tabs>
        <w:tab w:val="left" w:pos="1418"/>
        <w:tab w:val="right" w:leader="dot" w:pos="9072"/>
      </w:tabs>
      <w:spacing w:before="0"/>
      <w:ind w:left="1418" w:right="282" w:hanging="709"/>
    </w:pPr>
    <w:rPr>
      <w:i/>
      <w:noProof/>
      <w:szCs w:val="22"/>
    </w:rPr>
  </w:style>
  <w:style w:type="paragraph" w:styleId="TOC4">
    <w:name w:val="toc 4"/>
    <w:basedOn w:val="Normal"/>
    <w:next w:val="Normal"/>
    <w:semiHidden/>
    <w:pPr>
      <w:tabs>
        <w:tab w:val="left" w:pos="2268"/>
        <w:tab w:val="right" w:leader="dot" w:pos="9072"/>
      </w:tabs>
      <w:spacing w:before="0"/>
      <w:ind w:left="2269" w:right="284" w:hanging="851"/>
    </w:pPr>
    <w:rPr>
      <w:noProof/>
      <w:sz w:val="18"/>
      <w:szCs w:val="22"/>
    </w:rPr>
  </w:style>
  <w:style w:type="paragraph" w:styleId="TOC5">
    <w:name w:val="toc 5"/>
    <w:basedOn w:val="Normal"/>
    <w:next w:val="Normal"/>
    <w:semiHidden/>
    <w:pPr>
      <w:tabs>
        <w:tab w:val="right" w:leader="dot" w:pos="9638"/>
      </w:tabs>
      <w:ind w:left="96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638"/>
      </w:tabs>
      <w:ind w:left="12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638"/>
      </w:tabs>
      <w:ind w:left="144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638"/>
      </w:tabs>
      <w:ind w:left="168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638"/>
      </w:tabs>
      <w:ind w:left="1920"/>
    </w:pPr>
    <w:rPr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SEPARO">
    <w:name w:val="SEPARO"/>
    <w:basedOn w:val="Normal"/>
    <w:pPr>
      <w:pBdr>
        <w:bottom w:val="single" w:sz="24" w:space="1" w:color="999999"/>
      </w:pBdr>
      <w:jc w:val="center"/>
    </w:pPr>
    <w:rPr>
      <w:b/>
      <w:sz w:val="24"/>
    </w:rPr>
  </w:style>
  <w:style w:type="paragraph" w:styleId="Caption">
    <w:name w:val="caption"/>
    <w:basedOn w:val="Normal"/>
    <w:next w:val="Normal"/>
    <w:qFormat/>
    <w:pPr>
      <w:spacing w:before="0"/>
      <w:jc w:val="right"/>
    </w:pPr>
    <w:rPr>
      <w:b/>
      <w:color w:val="999999"/>
      <w:sz w:val="32"/>
    </w:rPr>
  </w:style>
  <w:style w:type="character" w:styleId="Emphasis">
    <w:name w:val="Emphasis"/>
    <w:qFormat/>
    <w:rsid w:val="00305178"/>
    <w:rPr>
      <w:i/>
      <w:iCs/>
    </w:rPr>
  </w:style>
  <w:style w:type="paragraph" w:styleId="FootnoteText">
    <w:name w:val="footnote text"/>
    <w:aliases w:val="Footnote Text Char Char,Fußnote,single space,footnote text,FOOTNOTES,fn,Footnote,Fußnotentextf,Fußnotentextr,stile 1,Footnote1,Footnote2,Footnote3,Footnote4,Footnote5,Footnote6,Footnote7,Footnote8,Footnote9,Footnote10"/>
    <w:basedOn w:val="Normal"/>
    <w:link w:val="FootnoteTextChar"/>
    <w:uiPriority w:val="99"/>
    <w:unhideWhenUsed/>
    <w:qFormat/>
    <w:rsid w:val="008E3F0A"/>
    <w:pPr>
      <w:jc w:val="left"/>
    </w:pPr>
    <w:rPr>
      <w:lang w:val="de-AT" w:eastAsia="de-AT"/>
    </w:rPr>
  </w:style>
  <w:style w:type="character" w:customStyle="1" w:styleId="FootnoteTextChar">
    <w:name w:val="Footnote Text Char"/>
    <w:aliases w:val="Footnote Text Char Char Char,Fußnote Char,single space Char,footnote text Char,FOOTNOTES Char,fn Char,Footnote Char,Fußnotentextf Char,Fußnotentextr Char,stile 1 Char,Footnote1 Char,Footnote2 Char,Footnote3 Char,Footnote4 Char"/>
    <w:basedOn w:val="DefaultParagraphFont"/>
    <w:link w:val="FootnoteText"/>
    <w:uiPriority w:val="99"/>
    <w:rsid w:val="008E3F0A"/>
    <w:rPr>
      <w:rFonts w:ascii="Arial" w:hAnsi="Arial"/>
      <w:sz w:val="22"/>
      <w:lang w:val="de-AT" w:eastAsia="de-AT"/>
    </w:rPr>
  </w:style>
  <w:style w:type="character" w:styleId="FootnoteReference">
    <w:name w:val="footnote reference"/>
    <w:aliases w:val="Überschrift 4 Zchn1,Título 4 Car Zchn,Heading 4 Char1 Car Zchn,no vale 2 Zchn,no vale 2 Car Zchn,ftref,Footnote symbol,-E Fußnotenzeichen,ESPON Footnote No,Footnote call,Odwołanie przypisu,Voetnootverwijzing,BVI fnr,16 Point"/>
    <w:uiPriority w:val="99"/>
    <w:unhideWhenUsed/>
    <w:rsid w:val="008E3F0A"/>
    <w:rPr>
      <w:vertAlign w:val="superscript"/>
    </w:rPr>
  </w:style>
  <w:style w:type="paragraph" w:styleId="ListBullet">
    <w:name w:val="List Bullet"/>
    <w:basedOn w:val="Normal"/>
    <w:unhideWhenUsed/>
    <w:rsid w:val="008E3F0A"/>
    <w:pPr>
      <w:numPr>
        <w:numId w:val="2"/>
      </w:numPr>
      <w:spacing w:before="0" w:after="240"/>
    </w:pPr>
    <w:rPr>
      <w:rFonts w:ascii="Times New Roman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8E3F0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E3F0A"/>
    <w:rPr>
      <w:rFonts w:ascii="Arial" w:hAnsi="Arial"/>
      <w:sz w:val="22"/>
    </w:rPr>
  </w:style>
  <w:style w:type="character" w:customStyle="1" w:styleId="HeaderChar">
    <w:name w:val="Header Char"/>
    <w:link w:val="Header"/>
    <w:uiPriority w:val="99"/>
    <w:rsid w:val="008E3F0A"/>
    <w:rPr>
      <w:rFonts w:ascii="Arial" w:hAnsi="Arial"/>
      <w:sz w:val="22"/>
    </w:rPr>
  </w:style>
  <w:style w:type="character" w:customStyle="1" w:styleId="FooterChar">
    <w:name w:val="Footer Char"/>
    <w:link w:val="Footer"/>
    <w:uiPriority w:val="99"/>
    <w:rsid w:val="008E3F0A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8E3F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3F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A25318"/>
    <w:pPr>
      <w:ind w:left="720"/>
      <w:contextualSpacing/>
      <w:jc w:val="left"/>
    </w:pPr>
    <w:rPr>
      <w:lang w:val="de-AT" w:eastAsia="de-AT"/>
    </w:rPr>
  </w:style>
  <w:style w:type="character" w:customStyle="1" w:styleId="ListParagraphChar">
    <w:name w:val="List Paragraph Char"/>
    <w:link w:val="ListParagraph"/>
    <w:locked/>
    <w:rsid w:val="00A25318"/>
    <w:rPr>
      <w:rFonts w:ascii="Arial" w:hAnsi="Arial"/>
      <w:sz w:val="22"/>
      <w:lang w:val="de-AT" w:eastAsia="de-AT"/>
    </w:rPr>
  </w:style>
  <w:style w:type="paragraph" w:customStyle="1" w:styleId="Default">
    <w:name w:val="Default"/>
    <w:rsid w:val="00A253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C691A"/>
    <w:rPr>
      <w:rFonts w:ascii="Arial" w:hAnsi="Arial"/>
      <w:b/>
      <w:sz w:val="22"/>
      <w:shd w:val="clear" w:color="auto" w:fill="FFFFFF"/>
    </w:rPr>
  </w:style>
  <w:style w:type="paragraph" w:customStyle="1" w:styleId="AufzhlungEnde">
    <w:name w:val="Aufzählung_Ende"/>
    <w:basedOn w:val="Normal"/>
    <w:next w:val="Normal"/>
    <w:qFormat/>
    <w:rsid w:val="004C691A"/>
    <w:pPr>
      <w:spacing w:after="120" w:line="276" w:lineRule="auto"/>
      <w:ind w:left="318" w:hanging="284"/>
      <w:jc w:val="left"/>
    </w:pPr>
    <w:rPr>
      <w:rFonts w:ascii="Times New Roman" w:hAnsi="Times New Roman"/>
      <w:sz w:val="24"/>
      <w:szCs w:val="22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117C"/>
    <w:pPr>
      <w:spacing w:before="12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bottom w:val="single" w:sz="24" w:space="2" w:color="999999"/>
      </w:pBdr>
      <w:shd w:val="clear" w:color="auto" w:fill="FFFFFF"/>
      <w:spacing w:before="0" w:after="240"/>
      <w:ind w:left="431" w:hanging="431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pBdr>
        <w:bottom w:val="single" w:sz="18" w:space="1" w:color="999999"/>
      </w:pBdr>
      <w:spacing w:before="0" w:after="240"/>
      <w:ind w:left="578" w:hanging="578"/>
      <w:outlineLvl w:val="1"/>
    </w:pPr>
    <w:rPr>
      <w:b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pBdr>
        <w:bottom w:val="single" w:sz="12" w:space="1" w:color="999999"/>
      </w:pBdr>
      <w:shd w:val="clear" w:color="auto" w:fill="FFFFFF"/>
      <w:spacing w:before="0"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pBdr>
        <w:bottom w:val="single" w:sz="12" w:space="1" w:color="C0C0C0"/>
      </w:pBdr>
      <w:spacing w:before="0" w:after="240"/>
      <w:ind w:left="862" w:hanging="862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pos="709"/>
        <w:tab w:val="right" w:leader="dot" w:pos="9072"/>
      </w:tabs>
      <w:ind w:left="284" w:right="282" w:hanging="284"/>
    </w:pPr>
    <w:rPr>
      <w:b/>
      <w:caps/>
      <w:noProof/>
    </w:rPr>
  </w:style>
  <w:style w:type="paragraph" w:styleId="TOC2">
    <w:name w:val="toc 2"/>
    <w:basedOn w:val="Normal"/>
    <w:next w:val="Normal"/>
    <w:semiHidden/>
    <w:pPr>
      <w:tabs>
        <w:tab w:val="left" w:pos="709"/>
        <w:tab w:val="left" w:pos="1134"/>
        <w:tab w:val="right" w:leader="dot" w:pos="9072"/>
      </w:tabs>
      <w:spacing w:before="0"/>
      <w:ind w:left="709" w:right="282" w:hanging="425"/>
    </w:pPr>
    <w:rPr>
      <w:smallCaps/>
      <w:noProof/>
      <w:szCs w:val="22"/>
    </w:rPr>
  </w:style>
  <w:style w:type="paragraph" w:styleId="TOC3">
    <w:name w:val="toc 3"/>
    <w:basedOn w:val="Normal"/>
    <w:next w:val="Normal"/>
    <w:semiHidden/>
    <w:pPr>
      <w:tabs>
        <w:tab w:val="left" w:pos="1418"/>
        <w:tab w:val="right" w:leader="dot" w:pos="9072"/>
      </w:tabs>
      <w:spacing w:before="0"/>
      <w:ind w:left="1418" w:right="282" w:hanging="709"/>
    </w:pPr>
    <w:rPr>
      <w:i/>
      <w:noProof/>
      <w:szCs w:val="22"/>
    </w:rPr>
  </w:style>
  <w:style w:type="paragraph" w:styleId="TOC4">
    <w:name w:val="toc 4"/>
    <w:basedOn w:val="Normal"/>
    <w:next w:val="Normal"/>
    <w:semiHidden/>
    <w:pPr>
      <w:tabs>
        <w:tab w:val="left" w:pos="2268"/>
        <w:tab w:val="right" w:leader="dot" w:pos="9072"/>
      </w:tabs>
      <w:spacing w:before="0"/>
      <w:ind w:left="2269" w:right="284" w:hanging="851"/>
    </w:pPr>
    <w:rPr>
      <w:noProof/>
      <w:sz w:val="18"/>
      <w:szCs w:val="22"/>
    </w:rPr>
  </w:style>
  <w:style w:type="paragraph" w:styleId="TOC5">
    <w:name w:val="toc 5"/>
    <w:basedOn w:val="Normal"/>
    <w:next w:val="Normal"/>
    <w:semiHidden/>
    <w:pPr>
      <w:tabs>
        <w:tab w:val="right" w:leader="dot" w:pos="9638"/>
      </w:tabs>
      <w:ind w:left="96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638"/>
      </w:tabs>
      <w:ind w:left="12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638"/>
      </w:tabs>
      <w:ind w:left="144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638"/>
      </w:tabs>
      <w:ind w:left="168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638"/>
      </w:tabs>
      <w:ind w:left="1920"/>
    </w:pPr>
    <w:rPr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SEPARO">
    <w:name w:val="SEPARO"/>
    <w:basedOn w:val="Normal"/>
    <w:pPr>
      <w:pBdr>
        <w:bottom w:val="single" w:sz="24" w:space="1" w:color="999999"/>
      </w:pBdr>
      <w:jc w:val="center"/>
    </w:pPr>
    <w:rPr>
      <w:b/>
      <w:sz w:val="24"/>
    </w:rPr>
  </w:style>
  <w:style w:type="paragraph" w:styleId="Caption">
    <w:name w:val="caption"/>
    <w:basedOn w:val="Normal"/>
    <w:next w:val="Normal"/>
    <w:qFormat/>
    <w:pPr>
      <w:spacing w:before="0"/>
      <w:jc w:val="right"/>
    </w:pPr>
    <w:rPr>
      <w:b/>
      <w:color w:val="999999"/>
      <w:sz w:val="32"/>
    </w:rPr>
  </w:style>
  <w:style w:type="character" w:styleId="Emphasis">
    <w:name w:val="Emphasis"/>
    <w:qFormat/>
    <w:rsid w:val="00305178"/>
    <w:rPr>
      <w:i/>
      <w:iCs/>
    </w:rPr>
  </w:style>
  <w:style w:type="paragraph" w:styleId="FootnoteText">
    <w:name w:val="footnote text"/>
    <w:aliases w:val="Footnote Text Char Char,Fußnote,single space,footnote text,FOOTNOTES,fn,Footnote,Fußnotentextf,Fußnotentextr,stile 1,Footnote1,Footnote2,Footnote3,Footnote4,Footnote5,Footnote6,Footnote7,Footnote8,Footnote9,Footnote10"/>
    <w:basedOn w:val="Normal"/>
    <w:link w:val="FootnoteTextChar"/>
    <w:uiPriority w:val="99"/>
    <w:unhideWhenUsed/>
    <w:qFormat/>
    <w:rsid w:val="008E3F0A"/>
    <w:pPr>
      <w:jc w:val="left"/>
    </w:pPr>
    <w:rPr>
      <w:lang w:val="de-AT" w:eastAsia="de-AT"/>
    </w:rPr>
  </w:style>
  <w:style w:type="character" w:customStyle="1" w:styleId="FootnoteTextChar">
    <w:name w:val="Footnote Text Char"/>
    <w:aliases w:val="Footnote Text Char Char Char,Fußnote Char,single space Char,footnote text Char,FOOTNOTES Char,fn Char,Footnote Char,Fußnotentextf Char,Fußnotentextr Char,stile 1 Char,Footnote1 Char,Footnote2 Char,Footnote3 Char,Footnote4 Char"/>
    <w:basedOn w:val="DefaultParagraphFont"/>
    <w:link w:val="FootnoteText"/>
    <w:uiPriority w:val="99"/>
    <w:rsid w:val="008E3F0A"/>
    <w:rPr>
      <w:rFonts w:ascii="Arial" w:hAnsi="Arial"/>
      <w:sz w:val="22"/>
      <w:lang w:val="de-AT" w:eastAsia="de-AT"/>
    </w:rPr>
  </w:style>
  <w:style w:type="character" w:styleId="FootnoteReference">
    <w:name w:val="footnote reference"/>
    <w:aliases w:val="Überschrift 4 Zchn1,Título 4 Car Zchn,Heading 4 Char1 Car Zchn,no vale 2 Zchn,no vale 2 Car Zchn,ftref,Footnote symbol,-E Fußnotenzeichen,ESPON Footnote No,Footnote call,Odwołanie przypisu,Voetnootverwijzing,BVI fnr,16 Point"/>
    <w:uiPriority w:val="99"/>
    <w:unhideWhenUsed/>
    <w:rsid w:val="008E3F0A"/>
    <w:rPr>
      <w:vertAlign w:val="superscript"/>
    </w:rPr>
  </w:style>
  <w:style w:type="paragraph" w:styleId="ListBullet">
    <w:name w:val="List Bullet"/>
    <w:basedOn w:val="Normal"/>
    <w:unhideWhenUsed/>
    <w:rsid w:val="008E3F0A"/>
    <w:pPr>
      <w:numPr>
        <w:numId w:val="2"/>
      </w:numPr>
      <w:spacing w:before="0" w:after="240"/>
    </w:pPr>
    <w:rPr>
      <w:rFonts w:ascii="Times New Roman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8E3F0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E3F0A"/>
    <w:rPr>
      <w:rFonts w:ascii="Arial" w:hAnsi="Arial"/>
      <w:sz w:val="22"/>
    </w:rPr>
  </w:style>
  <w:style w:type="character" w:customStyle="1" w:styleId="HeaderChar">
    <w:name w:val="Header Char"/>
    <w:link w:val="Header"/>
    <w:uiPriority w:val="99"/>
    <w:rsid w:val="008E3F0A"/>
    <w:rPr>
      <w:rFonts w:ascii="Arial" w:hAnsi="Arial"/>
      <w:sz w:val="22"/>
    </w:rPr>
  </w:style>
  <w:style w:type="character" w:customStyle="1" w:styleId="FooterChar">
    <w:name w:val="Footer Char"/>
    <w:link w:val="Footer"/>
    <w:uiPriority w:val="99"/>
    <w:rsid w:val="008E3F0A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8E3F0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3F0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A25318"/>
    <w:pPr>
      <w:ind w:left="720"/>
      <w:contextualSpacing/>
      <w:jc w:val="left"/>
    </w:pPr>
    <w:rPr>
      <w:lang w:val="de-AT" w:eastAsia="de-AT"/>
    </w:rPr>
  </w:style>
  <w:style w:type="character" w:customStyle="1" w:styleId="ListParagraphChar">
    <w:name w:val="List Paragraph Char"/>
    <w:link w:val="ListParagraph"/>
    <w:locked/>
    <w:rsid w:val="00A25318"/>
    <w:rPr>
      <w:rFonts w:ascii="Arial" w:hAnsi="Arial"/>
      <w:sz w:val="22"/>
      <w:lang w:val="de-AT" w:eastAsia="de-AT"/>
    </w:rPr>
  </w:style>
  <w:style w:type="paragraph" w:customStyle="1" w:styleId="Default">
    <w:name w:val="Default"/>
    <w:rsid w:val="00A253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C691A"/>
    <w:rPr>
      <w:rFonts w:ascii="Arial" w:hAnsi="Arial"/>
      <w:b/>
      <w:sz w:val="22"/>
      <w:shd w:val="clear" w:color="auto" w:fill="FFFFFF"/>
    </w:rPr>
  </w:style>
  <w:style w:type="paragraph" w:customStyle="1" w:styleId="AufzhlungEnde">
    <w:name w:val="Aufzählung_Ende"/>
    <w:basedOn w:val="Normal"/>
    <w:next w:val="Normal"/>
    <w:qFormat/>
    <w:rsid w:val="004C691A"/>
    <w:pPr>
      <w:spacing w:after="120" w:line="276" w:lineRule="auto"/>
      <w:ind w:left="318" w:hanging="284"/>
      <w:jc w:val="left"/>
    </w:pPr>
    <w:rPr>
      <w:rFonts w:ascii="Times New Roman" w:hAnsi="Times New Roman"/>
      <w:sz w:val="24"/>
      <w:szCs w:val="22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7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8B180-7EC2-4044-8C43-1E51AD299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21</Pages>
  <Words>7135</Words>
  <Characters>40673</Characters>
  <Application>Microsoft Office Word</Application>
  <DocSecurity>0</DocSecurity>
  <Lines>338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Documento</vt:lpstr>
      <vt:lpstr>Documento</vt:lpstr>
    </vt:vector>
  </TitlesOfParts>
  <Company>Lattanzio e Associati</Company>
  <LinksUpToDate>false</LinksUpToDate>
  <CharactersWithSpaces>47713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</dc:title>
  <dc:creator>Francesca Solca - LATTANZIO Group</dc:creator>
  <cp:lastModifiedBy>HristovaA</cp:lastModifiedBy>
  <cp:revision>59</cp:revision>
  <cp:lastPrinted>2005-07-05T15:53:00Z</cp:lastPrinted>
  <dcterms:created xsi:type="dcterms:W3CDTF">2015-03-10T11:30:00Z</dcterms:created>
  <dcterms:modified xsi:type="dcterms:W3CDTF">2015-03-12T13:18:00Z</dcterms:modified>
</cp:coreProperties>
</file>